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807" w:rsidRPr="004C68C6" w:rsidRDefault="00385807" w:rsidP="00385807">
      <w:pPr>
        <w:pStyle w:val="NoSpacing"/>
        <w:jc w:val="center"/>
        <w:rPr>
          <w:b/>
        </w:rPr>
      </w:pPr>
      <w:r w:rsidRPr="004C68C6">
        <w:rPr>
          <w:b/>
        </w:rPr>
        <w:t>GOVERNMENT OF NAGALAND</w:t>
      </w:r>
    </w:p>
    <w:p w:rsidR="00385807" w:rsidRPr="004C68C6" w:rsidRDefault="00385807" w:rsidP="00385807">
      <w:pPr>
        <w:pStyle w:val="NoSpacing"/>
        <w:jc w:val="center"/>
        <w:rPr>
          <w:b/>
        </w:rPr>
      </w:pPr>
      <w:r w:rsidRPr="004C68C6">
        <w:rPr>
          <w:b/>
        </w:rPr>
        <w:t>DIRECTORATE OF ECONOMICS &amp; STATISTICS</w:t>
      </w:r>
    </w:p>
    <w:p w:rsidR="00385807" w:rsidRPr="004C68C6" w:rsidRDefault="00385807" w:rsidP="00385807">
      <w:pPr>
        <w:pStyle w:val="NoSpacing"/>
        <w:jc w:val="center"/>
      </w:pPr>
      <w:r w:rsidRPr="004C68C6">
        <w:rPr>
          <w:b/>
        </w:rPr>
        <w:t>NAGALAND: KOHIMA</w:t>
      </w:r>
    </w:p>
    <w:p w:rsidR="00385807" w:rsidRDefault="00385807" w:rsidP="00385807">
      <w:pPr>
        <w:pStyle w:val="NoSpacing"/>
      </w:pPr>
    </w:p>
    <w:p w:rsidR="00385807" w:rsidRDefault="00385807" w:rsidP="00385807">
      <w:pPr>
        <w:pStyle w:val="NoSpacing"/>
        <w:ind w:left="-360"/>
      </w:pPr>
      <w:r>
        <w:t>No.ES/IIP-MR-2021</w:t>
      </w:r>
      <w:r>
        <w:tab/>
      </w:r>
      <w:r>
        <w:tab/>
      </w:r>
      <w:r>
        <w:tab/>
      </w:r>
      <w:r>
        <w:tab/>
      </w:r>
      <w:r>
        <w:tab/>
        <w:t xml:space="preserve">      Kohima, Dated the 28</w:t>
      </w:r>
      <w:r w:rsidRPr="00D2661F">
        <w:rPr>
          <w:vertAlign w:val="superscript"/>
        </w:rPr>
        <w:t>th</w:t>
      </w:r>
      <w:r>
        <w:t xml:space="preserve"> November 2023</w:t>
      </w:r>
      <w:r w:rsidRPr="004C68C6">
        <w:t>.</w:t>
      </w:r>
    </w:p>
    <w:p w:rsidR="00385807" w:rsidRDefault="00385807" w:rsidP="00385807">
      <w:pPr>
        <w:pStyle w:val="NoSpacing"/>
        <w:jc w:val="right"/>
      </w:pPr>
    </w:p>
    <w:p w:rsidR="00385807" w:rsidRDefault="00385807" w:rsidP="00385807">
      <w:pPr>
        <w:pStyle w:val="NoSpacing"/>
        <w:ind w:firstLine="360"/>
        <w:rPr>
          <w:b/>
        </w:rPr>
      </w:pPr>
      <w:r w:rsidRPr="00E65AB8">
        <w:rPr>
          <w:b/>
        </w:rPr>
        <w:t>Subject</w:t>
      </w:r>
      <w:proofErr w:type="gramStart"/>
      <w:r w:rsidRPr="00E65AB8">
        <w:rPr>
          <w:b/>
        </w:rPr>
        <w:t>:-</w:t>
      </w:r>
      <w:proofErr w:type="gramEnd"/>
      <w:r w:rsidRPr="00E65AB8">
        <w:rPr>
          <w:b/>
        </w:rPr>
        <w:tab/>
        <w:t>Release of Index of Indust</w:t>
      </w:r>
      <w:r>
        <w:rPr>
          <w:b/>
        </w:rPr>
        <w:t>rial Production, Nagaland, October</w:t>
      </w:r>
      <w:r w:rsidRPr="00E65AB8">
        <w:rPr>
          <w:b/>
        </w:rPr>
        <w:t xml:space="preserve"> 2023</w:t>
      </w:r>
    </w:p>
    <w:p w:rsidR="00385807" w:rsidRDefault="00385807" w:rsidP="00385807">
      <w:pPr>
        <w:pStyle w:val="NoSpacing"/>
        <w:rPr>
          <w:b/>
        </w:rPr>
      </w:pPr>
    </w:p>
    <w:p w:rsidR="00385807" w:rsidRPr="00E65AB8" w:rsidRDefault="00385807" w:rsidP="00385807">
      <w:pPr>
        <w:pStyle w:val="NoSpacing"/>
        <w:numPr>
          <w:ilvl w:val="0"/>
          <w:numId w:val="1"/>
        </w:numPr>
        <w:rPr>
          <w:b/>
        </w:rPr>
      </w:pPr>
      <w:r>
        <w:rPr>
          <w:b/>
        </w:rPr>
        <w:t>Methodology and Timeline</w:t>
      </w:r>
    </w:p>
    <w:p w:rsidR="00385807" w:rsidRPr="004C68C6" w:rsidRDefault="00385807" w:rsidP="00385807">
      <w:pPr>
        <w:pStyle w:val="NoSpacing"/>
        <w:jc w:val="both"/>
        <w:rPr>
          <w:b/>
        </w:rPr>
      </w:pPr>
    </w:p>
    <w:p w:rsidR="00385807" w:rsidRPr="004C68C6" w:rsidRDefault="00385807" w:rsidP="00385807">
      <w:pPr>
        <w:pStyle w:val="NoSpacing"/>
        <w:numPr>
          <w:ilvl w:val="1"/>
          <w:numId w:val="1"/>
        </w:numPr>
        <w:ind w:hanging="720"/>
        <w:jc w:val="both"/>
      </w:pPr>
      <w:r w:rsidRPr="004C68C6">
        <w:t>The Index of Industrial Production (IIP) with base 2011-12 for the State of Nagaland is compiled and estimated by Directorate of Economics and Statistics (DES), Nagaland, Kohima. Following a time lag of 4 week, DES release</w:t>
      </w:r>
      <w:r>
        <w:t>s</w:t>
      </w:r>
      <w:r w:rsidRPr="004C68C6">
        <w:t xml:space="preserve"> State IIP on the 28</w:t>
      </w:r>
      <w:r w:rsidRPr="004C68C6">
        <w:rPr>
          <w:vertAlign w:val="superscript"/>
        </w:rPr>
        <w:t>th</w:t>
      </w:r>
      <w:r w:rsidRPr="004C68C6">
        <w:t xml:space="preserve"> day of every month or the previous working day if the 28</w:t>
      </w:r>
      <w:r w:rsidRPr="004C68C6">
        <w:rPr>
          <w:vertAlign w:val="superscript"/>
        </w:rPr>
        <w:t>th</w:t>
      </w:r>
      <w:r w:rsidRPr="004C68C6">
        <w:t xml:space="preserve"> day is a non working day. </w:t>
      </w:r>
    </w:p>
    <w:p w:rsidR="00385807" w:rsidRPr="004C68C6" w:rsidRDefault="00385807" w:rsidP="00385807">
      <w:pPr>
        <w:pStyle w:val="NoSpacing"/>
        <w:ind w:left="360"/>
        <w:jc w:val="both"/>
      </w:pPr>
    </w:p>
    <w:p w:rsidR="00385807" w:rsidRPr="004C68C6" w:rsidRDefault="00385807" w:rsidP="00385807">
      <w:pPr>
        <w:pStyle w:val="NoSpacing"/>
        <w:numPr>
          <w:ilvl w:val="1"/>
          <w:numId w:val="1"/>
        </w:numPr>
        <w:ind w:hanging="720"/>
        <w:jc w:val="both"/>
      </w:pPr>
      <w:r w:rsidRPr="004C68C6">
        <w:t>The manufacturing data are directly collected from the producing factories. All together there are nine items for construction of manufacturing index.</w:t>
      </w:r>
    </w:p>
    <w:p w:rsidR="00385807" w:rsidRPr="004C68C6" w:rsidRDefault="00385807" w:rsidP="00385807">
      <w:pPr>
        <w:pStyle w:val="NoSpacing"/>
        <w:jc w:val="both"/>
      </w:pPr>
    </w:p>
    <w:p w:rsidR="00385807" w:rsidRPr="004C68C6" w:rsidRDefault="00385807" w:rsidP="00385807">
      <w:pPr>
        <w:pStyle w:val="NoSpacing"/>
        <w:numPr>
          <w:ilvl w:val="1"/>
          <w:numId w:val="1"/>
        </w:numPr>
        <w:ind w:hanging="720"/>
        <w:jc w:val="both"/>
      </w:pPr>
      <w:r w:rsidRPr="004C68C6">
        <w:t>Electricity data are gathered from the national power portal.</w:t>
      </w:r>
    </w:p>
    <w:p w:rsidR="00385807" w:rsidRPr="004C68C6" w:rsidRDefault="00385807" w:rsidP="00385807">
      <w:pPr>
        <w:pStyle w:val="NoSpacing"/>
        <w:ind w:left="720"/>
        <w:jc w:val="both"/>
      </w:pPr>
    </w:p>
    <w:p w:rsidR="00385807" w:rsidRPr="004C68C6" w:rsidRDefault="00385807" w:rsidP="00385807">
      <w:pPr>
        <w:pStyle w:val="NoSpacing"/>
        <w:numPr>
          <w:ilvl w:val="1"/>
          <w:numId w:val="1"/>
        </w:numPr>
        <w:ind w:hanging="720"/>
        <w:jc w:val="both"/>
      </w:pPr>
      <w:r w:rsidRPr="004C68C6">
        <w:t xml:space="preserve">Mining data are obtained from Directorate of Geology and Mining. Coal is the only item for construction of Mining Index. </w:t>
      </w:r>
    </w:p>
    <w:p w:rsidR="00385807" w:rsidRPr="004C68C6" w:rsidRDefault="00385807" w:rsidP="00385807">
      <w:pPr>
        <w:pStyle w:val="NoSpacing"/>
        <w:ind w:left="720"/>
        <w:jc w:val="both"/>
      </w:pPr>
    </w:p>
    <w:p w:rsidR="00385807" w:rsidRPr="004C68C6" w:rsidRDefault="00385807" w:rsidP="00385807">
      <w:pPr>
        <w:pStyle w:val="NoSpacing"/>
        <w:numPr>
          <w:ilvl w:val="1"/>
          <w:numId w:val="1"/>
        </w:numPr>
        <w:ind w:hanging="720"/>
        <w:jc w:val="both"/>
      </w:pPr>
      <w:r w:rsidRPr="004C68C6">
        <w:t>The construction of  IIP is done in a s</w:t>
      </w:r>
      <w:r>
        <w:t>tep by step manner with the use</w:t>
      </w:r>
      <w:r w:rsidRPr="004C68C6">
        <w:t xml:space="preserve"> of previous level of indices as indicated below;</w:t>
      </w:r>
    </w:p>
    <w:p w:rsidR="00385807" w:rsidRPr="004C68C6" w:rsidRDefault="00385807" w:rsidP="00385807">
      <w:pPr>
        <w:pStyle w:val="NoSpacing"/>
        <w:numPr>
          <w:ilvl w:val="0"/>
          <w:numId w:val="2"/>
        </w:numPr>
        <w:jc w:val="both"/>
      </w:pPr>
      <w:r w:rsidRPr="004C68C6">
        <w:t>The Item level indices are obtained by multiplying the production relative with 100.</w:t>
      </w:r>
    </w:p>
    <w:p w:rsidR="00385807" w:rsidRPr="004C68C6" w:rsidRDefault="00385807" w:rsidP="00385807">
      <w:pPr>
        <w:pStyle w:val="NoSpacing"/>
        <w:numPr>
          <w:ilvl w:val="0"/>
          <w:numId w:val="2"/>
        </w:numPr>
        <w:jc w:val="both"/>
      </w:pPr>
      <w:r w:rsidRPr="004C68C6">
        <w:t>The subsequent level of indices till general I</w:t>
      </w:r>
      <w:r>
        <w:t>IP is obtained by the weighted a</w:t>
      </w:r>
      <w:r w:rsidRPr="004C68C6">
        <w:t>rithmetic mean of the previous level of indices.</w:t>
      </w:r>
    </w:p>
    <w:p w:rsidR="00385807" w:rsidRPr="004C68C6" w:rsidRDefault="00385807" w:rsidP="00385807">
      <w:pPr>
        <w:pStyle w:val="BodyText"/>
        <w:jc w:val="both"/>
        <w:rPr>
          <w:rFonts w:cs="Times New Roman"/>
          <w:szCs w:val="24"/>
        </w:rPr>
      </w:pPr>
    </w:p>
    <w:p w:rsidR="00385807" w:rsidRDefault="00385807" w:rsidP="00385807">
      <w:pPr>
        <w:pStyle w:val="NoSpacing"/>
        <w:numPr>
          <w:ilvl w:val="0"/>
          <w:numId w:val="1"/>
        </w:numPr>
        <w:ind w:hanging="720"/>
        <w:jc w:val="both"/>
        <w:rPr>
          <w:b/>
        </w:rPr>
      </w:pPr>
      <w:r w:rsidRPr="004C68C6">
        <w:rPr>
          <w:b/>
        </w:rPr>
        <w:t>Quick Estimate of Index of Industrial Produ</w:t>
      </w:r>
      <w:r>
        <w:rPr>
          <w:b/>
        </w:rPr>
        <w:t>ction for the Month of October</w:t>
      </w:r>
      <w:r w:rsidRPr="004C68C6">
        <w:rPr>
          <w:b/>
        </w:rPr>
        <w:t xml:space="preserve">, </w:t>
      </w:r>
      <w:r>
        <w:rPr>
          <w:b/>
        </w:rPr>
        <w:t>2023</w:t>
      </w:r>
      <w:r w:rsidRPr="004C68C6">
        <w:rPr>
          <w:b/>
        </w:rPr>
        <w:t xml:space="preserve"> </w:t>
      </w:r>
    </w:p>
    <w:p w:rsidR="00385807" w:rsidRPr="004C68C6" w:rsidRDefault="00385807" w:rsidP="00385807">
      <w:pPr>
        <w:pStyle w:val="NoSpacing"/>
        <w:ind w:left="720"/>
        <w:jc w:val="both"/>
        <w:rPr>
          <w:b/>
        </w:rPr>
      </w:pPr>
      <w:r w:rsidRPr="004C68C6">
        <w:rPr>
          <w:b/>
        </w:rPr>
        <w:t>(Base 2011-12=100)</w:t>
      </w:r>
    </w:p>
    <w:p w:rsidR="00385807" w:rsidRPr="004C68C6" w:rsidRDefault="00385807" w:rsidP="00385807">
      <w:pPr>
        <w:pStyle w:val="NoSpacing"/>
        <w:ind w:firstLine="720"/>
        <w:jc w:val="both"/>
        <w:rPr>
          <w:b/>
        </w:rPr>
      </w:pPr>
    </w:p>
    <w:p w:rsidR="00385807" w:rsidRPr="004C68C6" w:rsidRDefault="00385807" w:rsidP="00385807">
      <w:pPr>
        <w:pStyle w:val="NoSpacing"/>
        <w:ind w:firstLine="720"/>
        <w:jc w:val="both"/>
        <w:rPr>
          <w:b/>
        </w:rPr>
      </w:pPr>
      <w:r w:rsidRPr="004C68C6">
        <w:rPr>
          <w:b/>
        </w:rPr>
        <w:t>Current Month Index</w:t>
      </w:r>
    </w:p>
    <w:p w:rsidR="00385807" w:rsidRPr="004C68C6" w:rsidRDefault="00385807" w:rsidP="00385807">
      <w:pPr>
        <w:pStyle w:val="NoSpacing"/>
        <w:numPr>
          <w:ilvl w:val="1"/>
          <w:numId w:val="1"/>
        </w:numPr>
        <w:ind w:hanging="720"/>
        <w:jc w:val="both"/>
      </w:pPr>
      <w:r w:rsidRPr="004C68C6">
        <w:t>The quick estimate of Index of Industrial Production (IIP) with base 20</w:t>
      </w:r>
      <w:r>
        <w:t>11-12 for the month of October 2023 is estimated and released on 28</w:t>
      </w:r>
      <w:r w:rsidRPr="0055655E">
        <w:rPr>
          <w:vertAlign w:val="superscript"/>
        </w:rPr>
        <w:t>th</w:t>
      </w:r>
      <w:r>
        <w:t xml:space="preserve"> November 2023</w:t>
      </w:r>
      <w:r w:rsidRPr="004C68C6">
        <w:t xml:space="preserve">. </w:t>
      </w:r>
    </w:p>
    <w:p w:rsidR="00385807" w:rsidRPr="004C68C6" w:rsidRDefault="00385807" w:rsidP="00385807">
      <w:pPr>
        <w:pStyle w:val="NoSpacing"/>
        <w:ind w:left="720"/>
        <w:jc w:val="both"/>
      </w:pPr>
    </w:p>
    <w:p w:rsidR="00385807" w:rsidRPr="004C68C6" w:rsidRDefault="00385807" w:rsidP="00385807">
      <w:pPr>
        <w:pStyle w:val="NoSpacing"/>
        <w:numPr>
          <w:ilvl w:val="1"/>
          <w:numId w:val="1"/>
        </w:numPr>
        <w:ind w:hanging="720"/>
        <w:jc w:val="both"/>
      </w:pPr>
      <w:r w:rsidRPr="004C68C6">
        <w:t>The general Ind</w:t>
      </w:r>
      <w:r>
        <w:t>ex of IIP for the month of October 2023</w:t>
      </w:r>
      <w:r w:rsidRPr="004C68C6">
        <w:t xml:space="preserve"> (Quick Estimates</w:t>
      </w:r>
      <w:r>
        <w:t>) is estimat</w:t>
      </w:r>
      <w:r w:rsidR="008000E0">
        <w:t>ed to have decreased from 237.84</w:t>
      </w:r>
      <w:r>
        <w:t xml:space="preserve"> in September 2023 to 17</w:t>
      </w:r>
      <w:r w:rsidR="00CA6F78">
        <w:t>3.79</w:t>
      </w:r>
      <w:r>
        <w:t xml:space="preserve"> in October 2023. The decrease</w:t>
      </w:r>
      <w:r w:rsidRPr="004C68C6">
        <w:t xml:space="preserve"> in the general Inde</w:t>
      </w:r>
      <w:r>
        <w:t>x of IIP was due to the decrease</w:t>
      </w:r>
      <w:r w:rsidRPr="004C68C6">
        <w:t xml:space="preserve"> in the index of</w:t>
      </w:r>
      <w:r>
        <w:t xml:space="preserve"> Electricity</w:t>
      </w:r>
      <w:r w:rsidRPr="004C68C6">
        <w:t>.</w:t>
      </w:r>
    </w:p>
    <w:p w:rsidR="00385807" w:rsidRPr="004C68C6" w:rsidRDefault="00385807" w:rsidP="00385807">
      <w:pPr>
        <w:pStyle w:val="NoSpacing"/>
        <w:ind w:left="720"/>
        <w:jc w:val="both"/>
      </w:pPr>
    </w:p>
    <w:p w:rsidR="00385807" w:rsidRPr="004C68C6" w:rsidRDefault="00385807" w:rsidP="00385807">
      <w:pPr>
        <w:pStyle w:val="NoSpacing"/>
        <w:numPr>
          <w:ilvl w:val="1"/>
          <w:numId w:val="1"/>
        </w:numPr>
        <w:ind w:hanging="720"/>
        <w:jc w:val="both"/>
      </w:pPr>
      <w:r>
        <w:t>T</w:t>
      </w:r>
      <w:r w:rsidRPr="004C68C6">
        <w:t>he Manufacturing sector index is e</w:t>
      </w:r>
      <w:r>
        <w:t>stimated to have increased from 331.79 in September 2023 to 332.89 in October 2023.  The increase</w:t>
      </w:r>
      <w:r w:rsidRPr="004C68C6">
        <w:t xml:space="preserve"> in the index of manu</w:t>
      </w:r>
      <w:r>
        <w:t>facturing has come from the increase</w:t>
      </w:r>
      <w:r w:rsidRPr="004C68C6">
        <w:t xml:space="preserve"> in </w:t>
      </w:r>
      <w:r>
        <w:t>the production of Rice raw,</w:t>
      </w:r>
      <w:r w:rsidR="008000E0">
        <w:t xml:space="preserve"> </w:t>
      </w:r>
      <w:r>
        <w:t xml:space="preserve">Timber and </w:t>
      </w:r>
      <w:proofErr w:type="spellStart"/>
      <w:r>
        <w:t>Stonechip</w:t>
      </w:r>
      <w:proofErr w:type="spellEnd"/>
      <w:r w:rsidRPr="004C68C6">
        <w:t>.</w:t>
      </w:r>
    </w:p>
    <w:p w:rsidR="00385807" w:rsidRPr="004C68C6" w:rsidRDefault="00385807" w:rsidP="00385807">
      <w:pPr>
        <w:pStyle w:val="NoSpacing"/>
        <w:ind w:left="720"/>
        <w:jc w:val="both"/>
      </w:pPr>
    </w:p>
    <w:p w:rsidR="00385807" w:rsidRDefault="00385807" w:rsidP="00385807">
      <w:pPr>
        <w:pStyle w:val="NoSpacing"/>
        <w:numPr>
          <w:ilvl w:val="1"/>
          <w:numId w:val="1"/>
        </w:numPr>
        <w:ind w:hanging="720"/>
        <w:jc w:val="both"/>
      </w:pPr>
      <w:r w:rsidRPr="004C68C6">
        <w:t>The monthly generation of electricity as reported by National Power Portal show</w:t>
      </w:r>
      <w:r>
        <w:t>s that</w:t>
      </w:r>
      <w:r w:rsidRPr="004C68C6">
        <w:t xml:space="preserve"> the generation of </w:t>
      </w:r>
      <w:r>
        <w:t>electricity is 16.62 MW in October 2023 as compared to 33.48 MW in September 2023</w:t>
      </w:r>
      <w:r w:rsidRPr="004C68C6">
        <w:t>. Consequently, Electricity sect</w:t>
      </w:r>
      <w:r>
        <w:t>or index is estimated to have decreased from 175.56 in September 2023 to 87.15 in October 2023.</w:t>
      </w:r>
    </w:p>
    <w:p w:rsidR="00385807" w:rsidRPr="004C68C6" w:rsidRDefault="00385807" w:rsidP="00385807">
      <w:pPr>
        <w:pStyle w:val="NoSpacing"/>
        <w:ind w:left="360"/>
        <w:jc w:val="both"/>
      </w:pPr>
    </w:p>
    <w:p w:rsidR="00385807" w:rsidRPr="004C68C6" w:rsidRDefault="00385807" w:rsidP="00385807">
      <w:pPr>
        <w:pStyle w:val="NoSpacing"/>
        <w:numPr>
          <w:ilvl w:val="1"/>
          <w:numId w:val="1"/>
        </w:numPr>
        <w:ind w:hanging="720"/>
        <w:jc w:val="both"/>
      </w:pPr>
      <w:r w:rsidRPr="004C68C6">
        <w:t>In the Mining secto</w:t>
      </w:r>
      <w:r>
        <w:t xml:space="preserve">r, </w:t>
      </w:r>
      <w:r w:rsidRPr="004C68C6">
        <w:t>t</w:t>
      </w:r>
      <w:r>
        <w:t>he production of Coal</w:t>
      </w:r>
      <w:r w:rsidR="00CA6F78">
        <w:t xml:space="preserve"> increased from </w:t>
      </w:r>
      <w:r>
        <w:t xml:space="preserve">28400 </w:t>
      </w:r>
      <w:r w:rsidR="004049A4">
        <w:t>MT</w:t>
      </w:r>
      <w:r w:rsidR="00CA6F78">
        <w:t xml:space="preserve"> in September 2023 to 29590 MT</w:t>
      </w:r>
      <w:r w:rsidR="004049A4">
        <w:t xml:space="preserve"> in October 2023</w:t>
      </w:r>
      <w:r>
        <w:t xml:space="preserve">. Consequently, </w:t>
      </w:r>
      <w:r w:rsidRPr="004C68C6">
        <w:t>the Index of Mi</w:t>
      </w:r>
      <w:r w:rsidR="00CA6F78">
        <w:t xml:space="preserve">ning increased from </w:t>
      </w:r>
      <w:r w:rsidR="004049A4">
        <w:t>856.97</w:t>
      </w:r>
      <w:r>
        <w:t xml:space="preserve"> in</w:t>
      </w:r>
      <w:r w:rsidR="00CA6F78">
        <w:t xml:space="preserve"> September 2023 to 892.88 in</w:t>
      </w:r>
      <w:r>
        <w:t xml:space="preserve"> </w:t>
      </w:r>
      <w:r w:rsidR="004049A4">
        <w:t>October</w:t>
      </w:r>
      <w:r>
        <w:t xml:space="preserve"> 2023.</w:t>
      </w:r>
    </w:p>
    <w:p w:rsidR="00385807" w:rsidRPr="004C68C6" w:rsidRDefault="00385807" w:rsidP="00385807">
      <w:pPr>
        <w:pStyle w:val="ListParagraph"/>
        <w:jc w:val="both"/>
        <w:rPr>
          <w:rFonts w:ascii="Times New Roman" w:hAnsi="Times New Roman" w:cs="Times New Roman"/>
          <w:b/>
          <w:sz w:val="24"/>
          <w:szCs w:val="24"/>
        </w:rPr>
      </w:pPr>
    </w:p>
    <w:p w:rsidR="00385807" w:rsidRPr="004C68C6" w:rsidRDefault="00385807" w:rsidP="00385807">
      <w:pPr>
        <w:pStyle w:val="ListParagraph"/>
        <w:numPr>
          <w:ilvl w:val="0"/>
          <w:numId w:val="1"/>
        </w:numPr>
        <w:ind w:hanging="720"/>
        <w:jc w:val="both"/>
        <w:rPr>
          <w:rFonts w:ascii="Times New Roman" w:hAnsi="Times New Roman" w:cs="Times New Roman"/>
          <w:b/>
          <w:sz w:val="24"/>
          <w:szCs w:val="24"/>
        </w:rPr>
      </w:pPr>
      <w:r w:rsidRPr="004C68C6">
        <w:rPr>
          <w:rFonts w:ascii="Times New Roman" w:hAnsi="Times New Roman" w:cs="Times New Roman"/>
          <w:b/>
          <w:sz w:val="24"/>
          <w:szCs w:val="24"/>
        </w:rPr>
        <w:t>Growth of IIP over the Corresponding month of the Previous Year.</w:t>
      </w:r>
    </w:p>
    <w:p w:rsidR="00385807" w:rsidRPr="004C68C6" w:rsidRDefault="00385807" w:rsidP="00385807">
      <w:pPr>
        <w:pStyle w:val="NoSpacing"/>
        <w:numPr>
          <w:ilvl w:val="1"/>
          <w:numId w:val="1"/>
        </w:numPr>
        <w:ind w:hanging="720"/>
        <w:jc w:val="both"/>
      </w:pPr>
      <w:r w:rsidRPr="004C68C6">
        <w:t>The general Index o</w:t>
      </w:r>
      <w:r>
        <w:t xml:space="preserve">f IIP for the month of </w:t>
      </w:r>
      <w:r w:rsidR="00CA7793">
        <w:t>October</w:t>
      </w:r>
      <w:r>
        <w:t xml:space="preserve"> 2023</w:t>
      </w:r>
      <w:r w:rsidRPr="004C68C6">
        <w:t xml:space="preserve"> (Quick</w:t>
      </w:r>
      <w:r>
        <w:t xml:space="preserve"> Estimat</w:t>
      </w:r>
      <w:r w:rsidR="00CA6F78">
        <w:t>es) was estimated at 173.79</w:t>
      </w:r>
      <w:r w:rsidRPr="004C68C6">
        <w:t xml:space="preserve">. The general index of IIP </w:t>
      </w:r>
      <w:r>
        <w:t>registers</w:t>
      </w:r>
      <w:r w:rsidR="00546641">
        <w:t xml:space="preserve"> a positive growth of 24.03</w:t>
      </w:r>
      <w:r w:rsidRPr="004C68C6">
        <w:t xml:space="preserve"> percent over the corresponding month of the previous year index as shown in </w:t>
      </w:r>
      <w:r w:rsidRPr="004C68C6">
        <w:rPr>
          <w:b/>
        </w:rPr>
        <w:t>Table-4.</w:t>
      </w:r>
    </w:p>
    <w:p w:rsidR="00385807" w:rsidRPr="004C68C6" w:rsidRDefault="00385807" w:rsidP="00385807">
      <w:pPr>
        <w:pStyle w:val="NoSpacing"/>
        <w:ind w:left="720"/>
        <w:jc w:val="both"/>
      </w:pPr>
    </w:p>
    <w:p w:rsidR="00385807" w:rsidRPr="004C68C6" w:rsidRDefault="00385807" w:rsidP="00385807">
      <w:pPr>
        <w:pStyle w:val="NoSpacing"/>
        <w:numPr>
          <w:ilvl w:val="1"/>
          <w:numId w:val="1"/>
        </w:numPr>
        <w:ind w:hanging="720"/>
        <w:jc w:val="both"/>
      </w:pPr>
      <w:r w:rsidRPr="004C68C6">
        <w:t>The indices of Industrial Production for Manufacturing, Electricity and Mining se</w:t>
      </w:r>
      <w:r w:rsidR="00CA7793">
        <w:t>ctors for the month of October</w:t>
      </w:r>
      <w:r w:rsidRPr="004C68C6">
        <w:t xml:space="preserve"> 20</w:t>
      </w:r>
      <w:r>
        <w:t xml:space="preserve">23 was estimated at </w:t>
      </w:r>
      <w:r w:rsidR="00CA7793">
        <w:t>332.89, 87.15</w:t>
      </w:r>
      <w:r w:rsidR="00546641">
        <w:t xml:space="preserve"> and 892.88</w:t>
      </w:r>
      <w:r w:rsidRPr="004C68C6">
        <w:t xml:space="preserve"> respectively and the cor</w:t>
      </w:r>
      <w:r>
        <w:t xml:space="preserve">responding growth over </w:t>
      </w:r>
      <w:r w:rsidR="00CA7793">
        <w:t>October</w:t>
      </w:r>
      <w:r>
        <w:t xml:space="preserve"> 2022 were estimated at </w:t>
      </w:r>
      <w:r w:rsidR="00CA7793">
        <w:t>41.12</w:t>
      </w:r>
      <w:r>
        <w:t xml:space="preserve"> percent</w:t>
      </w:r>
      <w:r w:rsidR="00546641">
        <w:t>, -21.53 percent and 428.39</w:t>
      </w:r>
      <w:r>
        <w:t xml:space="preserve"> </w:t>
      </w:r>
      <w:r w:rsidRPr="004C68C6">
        <w:t xml:space="preserve"> percent as reflected in </w:t>
      </w:r>
      <w:r w:rsidRPr="004C68C6">
        <w:rPr>
          <w:b/>
        </w:rPr>
        <w:t>Table-1,</w:t>
      </w:r>
      <w:r>
        <w:rPr>
          <w:b/>
        </w:rPr>
        <w:t xml:space="preserve"> </w:t>
      </w:r>
      <w:r w:rsidRPr="004C68C6">
        <w:rPr>
          <w:b/>
        </w:rPr>
        <w:t>2 and 3.</w:t>
      </w:r>
    </w:p>
    <w:p w:rsidR="00385807" w:rsidRPr="004C68C6" w:rsidRDefault="00385807" w:rsidP="00385807">
      <w:pPr>
        <w:pStyle w:val="NoSpacing"/>
        <w:ind w:left="720"/>
        <w:jc w:val="both"/>
      </w:pPr>
    </w:p>
    <w:p w:rsidR="00385807" w:rsidRDefault="00385807" w:rsidP="00385807">
      <w:pPr>
        <w:pStyle w:val="NoSpacing"/>
        <w:numPr>
          <w:ilvl w:val="1"/>
          <w:numId w:val="1"/>
        </w:numPr>
        <w:ind w:hanging="720"/>
        <w:jc w:val="both"/>
      </w:pPr>
      <w:r>
        <w:t xml:space="preserve">During the month of </w:t>
      </w:r>
      <w:r w:rsidR="00CA7793">
        <w:t>October</w:t>
      </w:r>
      <w:r>
        <w:t xml:space="preserve"> 2023</w:t>
      </w:r>
      <w:r w:rsidRPr="004C68C6">
        <w:t>, at the Item</w:t>
      </w:r>
      <w:r>
        <w:t xml:space="preserve"> level, except </w:t>
      </w:r>
      <w:r w:rsidR="00546ACF">
        <w:t>Wheat flour</w:t>
      </w:r>
      <w:r>
        <w:t>,</w:t>
      </w:r>
      <w:r w:rsidR="00546ACF">
        <w:t xml:space="preserve"> Rice raw, R</w:t>
      </w:r>
      <w:r w:rsidR="008000E0">
        <w:t xml:space="preserve">ice husked, Timber, Plywood, </w:t>
      </w:r>
      <w:r w:rsidR="00546ACF">
        <w:t>Stone chip</w:t>
      </w:r>
      <w:r w:rsidR="008000E0">
        <w:t xml:space="preserve"> and Coal</w:t>
      </w:r>
      <w:r w:rsidR="00546ACF">
        <w:t>,</w:t>
      </w:r>
      <w:r>
        <w:t xml:space="preserve"> other items registered a negative</w:t>
      </w:r>
      <w:r w:rsidRPr="004C68C6">
        <w:t xml:space="preserve"> growth over the corresponding month of the previous year.</w:t>
      </w:r>
    </w:p>
    <w:p w:rsidR="005B25E9" w:rsidRDefault="005B25E9" w:rsidP="005B25E9">
      <w:pPr>
        <w:pStyle w:val="NoSpacing"/>
        <w:jc w:val="both"/>
      </w:pPr>
    </w:p>
    <w:p w:rsidR="005B25E9" w:rsidRDefault="005B25E9" w:rsidP="005B25E9">
      <w:pPr>
        <w:pStyle w:val="NoSpacing"/>
        <w:numPr>
          <w:ilvl w:val="1"/>
          <w:numId w:val="1"/>
        </w:numPr>
        <w:ind w:hanging="720"/>
        <w:jc w:val="both"/>
      </w:pPr>
      <w:r>
        <w:t xml:space="preserve">During the estimation of Q.E of IIP for the month of October 2023, production of Timber/wooden planks and </w:t>
      </w:r>
      <w:proofErr w:type="spellStart"/>
      <w:r>
        <w:t>Stonechip</w:t>
      </w:r>
      <w:proofErr w:type="spellEnd"/>
      <w:r>
        <w:t xml:space="preserve"> for the month of September 2023 was revised. Consequently, the General index of IIP for the month of September 2023 was revised from 237.19 (Q.E) to 237.84 (R.E). The IIP for the month of August 2023 remained unchanged at 272.74.</w:t>
      </w:r>
    </w:p>
    <w:p w:rsidR="00385807" w:rsidRDefault="00385807" w:rsidP="00385807">
      <w:pPr>
        <w:pStyle w:val="NoSpacing"/>
        <w:jc w:val="both"/>
      </w:pPr>
    </w:p>
    <w:p w:rsidR="00385807" w:rsidRDefault="00385807" w:rsidP="00385807">
      <w:pPr>
        <w:pStyle w:val="NoSpacing"/>
        <w:numPr>
          <w:ilvl w:val="1"/>
          <w:numId w:val="1"/>
        </w:numPr>
        <w:ind w:hanging="720"/>
        <w:jc w:val="both"/>
      </w:pPr>
      <w:r w:rsidRPr="004C68C6">
        <w:t>Summary of the Indices at different level of National Industri</w:t>
      </w:r>
      <w:r>
        <w:t xml:space="preserve">al Classification (NIC-2008) for the month of </w:t>
      </w:r>
      <w:r w:rsidR="00BA6A3A">
        <w:t>October</w:t>
      </w:r>
      <w:r>
        <w:t xml:space="preserve"> 2023 is presented in</w:t>
      </w:r>
      <w:r w:rsidRPr="004C68C6">
        <w:t xml:space="preserve"> </w:t>
      </w:r>
      <w:r w:rsidRPr="00194438">
        <w:rPr>
          <w:b/>
        </w:rPr>
        <w:t>Table-5</w:t>
      </w:r>
      <w:r w:rsidRPr="004C68C6">
        <w:t>.</w:t>
      </w:r>
    </w:p>
    <w:p w:rsidR="00385807" w:rsidRDefault="00385807" w:rsidP="00385807">
      <w:pPr>
        <w:pStyle w:val="NoSpacing"/>
        <w:ind w:left="360"/>
        <w:jc w:val="both"/>
      </w:pPr>
    </w:p>
    <w:p w:rsidR="00385807" w:rsidRDefault="00385807" w:rsidP="00385807">
      <w:pPr>
        <w:pStyle w:val="NoSpacing"/>
        <w:ind w:left="360"/>
        <w:jc w:val="both"/>
      </w:pPr>
    </w:p>
    <w:p w:rsidR="00385807" w:rsidRDefault="00385807" w:rsidP="00385807">
      <w:pPr>
        <w:pStyle w:val="NoSpacing"/>
        <w:jc w:val="both"/>
      </w:pPr>
    </w:p>
    <w:p w:rsidR="00385807" w:rsidRDefault="00385807" w:rsidP="00385807">
      <w:pPr>
        <w:pStyle w:val="NoSpacing"/>
        <w:ind w:left="360"/>
        <w:jc w:val="both"/>
      </w:pPr>
    </w:p>
    <w:p w:rsidR="00385807" w:rsidRPr="00342617" w:rsidRDefault="00385807" w:rsidP="00385807">
      <w:pPr>
        <w:tabs>
          <w:tab w:val="left" w:pos="6660"/>
        </w:tabs>
        <w:spacing w:after="0"/>
        <w:ind w:left="6480"/>
        <w:jc w:val="center"/>
        <w:rPr>
          <w:rFonts w:ascii="Times New Roman" w:hAnsi="Times New Roman" w:cs="Times New Roman"/>
          <w:b/>
          <w:sz w:val="24"/>
          <w:szCs w:val="24"/>
        </w:rPr>
      </w:pPr>
      <w:r w:rsidRPr="00342617">
        <w:rPr>
          <w:rFonts w:ascii="Times New Roman" w:hAnsi="Times New Roman" w:cs="Times New Roman"/>
          <w:b/>
          <w:sz w:val="24"/>
          <w:szCs w:val="24"/>
        </w:rPr>
        <w:t>(NEIDILHOU ANGAMI)</w:t>
      </w:r>
    </w:p>
    <w:p w:rsidR="00385807" w:rsidRPr="00342617" w:rsidRDefault="00385807" w:rsidP="00385807">
      <w:pPr>
        <w:spacing w:after="0"/>
        <w:jc w:val="center"/>
        <w:rPr>
          <w:rFonts w:ascii="Times New Roman" w:hAnsi="Times New Roman" w:cs="Times New Roman"/>
          <w:sz w:val="24"/>
          <w:szCs w:val="24"/>
        </w:rPr>
      </w:pPr>
      <w:r w:rsidRPr="003426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2617">
        <w:rPr>
          <w:rFonts w:ascii="Times New Roman" w:hAnsi="Times New Roman" w:cs="Times New Roman"/>
          <w:sz w:val="24"/>
          <w:szCs w:val="24"/>
        </w:rPr>
        <w:t>Director</w:t>
      </w:r>
    </w:p>
    <w:p w:rsidR="00385807" w:rsidRPr="00342617" w:rsidRDefault="00385807" w:rsidP="00385807">
      <w:pPr>
        <w:spacing w:after="0"/>
        <w:jc w:val="center"/>
        <w:rPr>
          <w:rFonts w:ascii="Times New Roman" w:hAnsi="Times New Roman" w:cs="Times New Roman"/>
          <w:sz w:val="24"/>
          <w:szCs w:val="24"/>
        </w:rPr>
      </w:pPr>
      <w:r w:rsidRPr="00342617">
        <w:rPr>
          <w:rFonts w:ascii="Times New Roman" w:hAnsi="Times New Roman" w:cs="Times New Roman"/>
          <w:sz w:val="24"/>
          <w:szCs w:val="24"/>
        </w:rPr>
        <w:t xml:space="preserve">                                                                                                            Economics &amp; Statistics</w:t>
      </w:r>
    </w:p>
    <w:p w:rsidR="00385807" w:rsidRDefault="00385807" w:rsidP="00385807">
      <w:pPr>
        <w:spacing w:after="0"/>
        <w:jc w:val="center"/>
        <w:rPr>
          <w:rFonts w:ascii="Times New Roman" w:hAnsi="Times New Roman" w:cs="Times New Roman"/>
          <w:sz w:val="24"/>
          <w:szCs w:val="24"/>
        </w:rPr>
      </w:pPr>
      <w:r w:rsidRPr="00342617">
        <w:rPr>
          <w:rFonts w:ascii="Times New Roman" w:hAnsi="Times New Roman" w:cs="Times New Roman"/>
          <w:sz w:val="24"/>
          <w:szCs w:val="24"/>
        </w:rPr>
        <w:t xml:space="preserve">                                                                                                         Nagaland, Kohima</w:t>
      </w:r>
    </w:p>
    <w:p w:rsidR="00385807" w:rsidRDefault="00385807" w:rsidP="00385807">
      <w:pPr>
        <w:pStyle w:val="NoSpacing"/>
      </w:pPr>
      <w:r>
        <w:t>No.ES/IIP-MR-2021</w:t>
      </w:r>
      <w:r>
        <w:tab/>
      </w:r>
      <w:r>
        <w:tab/>
      </w:r>
      <w:r>
        <w:tab/>
      </w:r>
      <w:r>
        <w:tab/>
      </w:r>
      <w:r>
        <w:tab/>
        <w:t xml:space="preserve">    </w:t>
      </w:r>
      <w:r w:rsidR="002E2376">
        <w:t xml:space="preserve">      Kohima, Dated the 28</w:t>
      </w:r>
      <w:r w:rsidRPr="00D2661F">
        <w:rPr>
          <w:vertAlign w:val="superscript"/>
        </w:rPr>
        <w:t>th</w:t>
      </w:r>
      <w:r w:rsidR="002E2376">
        <w:t xml:space="preserve"> November</w:t>
      </w:r>
      <w:r>
        <w:t xml:space="preserve"> 2023</w:t>
      </w:r>
      <w:r w:rsidRPr="004C68C6">
        <w:t>.</w:t>
      </w:r>
    </w:p>
    <w:p w:rsidR="00385807" w:rsidRDefault="00385807" w:rsidP="00385807">
      <w:pPr>
        <w:pStyle w:val="NoSpacing"/>
      </w:pPr>
      <w:r>
        <w:t>Copy to:-</w:t>
      </w:r>
    </w:p>
    <w:p w:rsidR="00385807" w:rsidRDefault="00385807" w:rsidP="00385807">
      <w:pPr>
        <w:pStyle w:val="NoSpacing"/>
        <w:ind w:left="720"/>
      </w:pPr>
      <w:r>
        <w:t xml:space="preserve">1. The Secretary to the Government of Nagaland, Department of Economics &amp; Statistics,    </w:t>
      </w:r>
    </w:p>
    <w:p w:rsidR="00385807" w:rsidRDefault="00385807" w:rsidP="00385807">
      <w:pPr>
        <w:pStyle w:val="NoSpacing"/>
        <w:ind w:left="709" w:hanging="273"/>
      </w:pPr>
      <w:r>
        <w:t xml:space="preserve">         </w:t>
      </w:r>
      <w:proofErr w:type="gramStart"/>
      <w:r>
        <w:t>Kohima.</w:t>
      </w:r>
      <w:proofErr w:type="gramEnd"/>
    </w:p>
    <w:p w:rsidR="00385807" w:rsidRDefault="00385807" w:rsidP="00385807">
      <w:pPr>
        <w:pStyle w:val="NoSpacing"/>
        <w:ind w:firstLine="720"/>
      </w:pPr>
      <w:r>
        <w:t xml:space="preserve">2. The </w:t>
      </w:r>
      <w:proofErr w:type="spellStart"/>
      <w:r>
        <w:t>Programme</w:t>
      </w:r>
      <w:proofErr w:type="spellEnd"/>
      <w:r>
        <w:t xml:space="preserve"> Officer to upload in the department’s website.</w:t>
      </w:r>
    </w:p>
    <w:p w:rsidR="00385807" w:rsidRDefault="00385807" w:rsidP="00385807">
      <w:pPr>
        <w:pStyle w:val="NoSpacing"/>
        <w:ind w:firstLine="720"/>
      </w:pPr>
      <w:r>
        <w:t>3. Office copy.</w:t>
      </w:r>
    </w:p>
    <w:p w:rsidR="00385807" w:rsidRDefault="00385807" w:rsidP="008E648A">
      <w:pPr>
        <w:pStyle w:val="NoSpacing"/>
      </w:pPr>
    </w:p>
    <w:p w:rsidR="008E648A" w:rsidRDefault="008E648A" w:rsidP="008E648A">
      <w:pPr>
        <w:pStyle w:val="NoSpacing"/>
      </w:pPr>
    </w:p>
    <w:p w:rsidR="00385807" w:rsidRDefault="00385807" w:rsidP="00385807">
      <w:pPr>
        <w:pStyle w:val="NoSpacing"/>
        <w:ind w:firstLine="720"/>
      </w:pPr>
    </w:p>
    <w:p w:rsidR="00385807" w:rsidRDefault="00385807" w:rsidP="00385807">
      <w:pPr>
        <w:pStyle w:val="NoSpacing"/>
      </w:pPr>
    </w:p>
    <w:p w:rsidR="00385807" w:rsidRPr="00342617" w:rsidRDefault="00385807" w:rsidP="00385807">
      <w:pPr>
        <w:tabs>
          <w:tab w:val="left" w:pos="6660"/>
        </w:tabs>
        <w:spacing w:after="0"/>
        <w:ind w:left="6480"/>
        <w:jc w:val="center"/>
        <w:rPr>
          <w:rFonts w:ascii="Times New Roman" w:hAnsi="Times New Roman" w:cs="Times New Roman"/>
          <w:b/>
          <w:sz w:val="24"/>
          <w:szCs w:val="24"/>
        </w:rPr>
      </w:pPr>
      <w:r w:rsidRPr="00342617">
        <w:rPr>
          <w:rFonts w:ascii="Times New Roman" w:hAnsi="Times New Roman" w:cs="Times New Roman"/>
          <w:b/>
          <w:sz w:val="24"/>
          <w:szCs w:val="24"/>
        </w:rPr>
        <w:t>(NEIDILHOU ANGAMI)</w:t>
      </w:r>
    </w:p>
    <w:p w:rsidR="00385807" w:rsidRPr="00B403C3" w:rsidRDefault="00385807" w:rsidP="00385807">
      <w:pPr>
        <w:spacing w:after="0"/>
        <w:jc w:val="center"/>
        <w:rPr>
          <w:rFonts w:ascii="Times New Roman" w:hAnsi="Times New Roman" w:cs="Times New Roman"/>
          <w:sz w:val="24"/>
          <w:szCs w:val="24"/>
        </w:rPr>
      </w:pPr>
      <w:r w:rsidRPr="003426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2617">
        <w:rPr>
          <w:rFonts w:ascii="Times New Roman" w:hAnsi="Times New Roman" w:cs="Times New Roman"/>
          <w:sz w:val="24"/>
          <w:szCs w:val="24"/>
        </w:rPr>
        <w:t>Director</w:t>
      </w:r>
    </w:p>
    <w:tbl>
      <w:tblPr>
        <w:tblW w:w="5303" w:type="dxa"/>
        <w:tblInd w:w="93" w:type="dxa"/>
        <w:tblLook w:val="04A0"/>
      </w:tblPr>
      <w:tblGrid>
        <w:gridCol w:w="1203"/>
        <w:gridCol w:w="960"/>
        <w:gridCol w:w="960"/>
        <w:gridCol w:w="2180"/>
      </w:tblGrid>
      <w:tr w:rsidR="002E2376" w:rsidRPr="002E2376" w:rsidTr="002E2376">
        <w:trPr>
          <w:trHeight w:val="300"/>
        </w:trPr>
        <w:tc>
          <w:tcPr>
            <w:tcW w:w="1203" w:type="dxa"/>
            <w:tcBorders>
              <w:top w:val="nil"/>
              <w:left w:val="nil"/>
              <w:bottom w:val="nil"/>
              <w:right w:val="nil"/>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p>
        </w:tc>
        <w:tc>
          <w:tcPr>
            <w:tcW w:w="2180" w:type="dxa"/>
            <w:tcBorders>
              <w:top w:val="nil"/>
              <w:left w:val="nil"/>
              <w:bottom w:val="nil"/>
              <w:right w:val="nil"/>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Table-1</w:t>
            </w:r>
          </w:p>
        </w:tc>
      </w:tr>
      <w:tr w:rsidR="002E2376" w:rsidRPr="002E2376" w:rsidTr="002E2376">
        <w:trPr>
          <w:trHeight w:val="630"/>
        </w:trPr>
        <w:tc>
          <w:tcPr>
            <w:tcW w:w="530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2E2376" w:rsidRPr="002E2376" w:rsidRDefault="002E2376" w:rsidP="002E2376">
            <w:pPr>
              <w:spacing w:after="0" w:line="240" w:lineRule="auto"/>
              <w:jc w:val="center"/>
              <w:rPr>
                <w:rFonts w:ascii="Calibri" w:eastAsia="Times New Roman" w:hAnsi="Calibri" w:cs="Calibri"/>
                <w:b/>
                <w:bCs/>
                <w:color w:val="000000"/>
              </w:rPr>
            </w:pPr>
            <w:r w:rsidRPr="002E2376">
              <w:rPr>
                <w:rFonts w:ascii="Calibri" w:eastAsia="Times New Roman" w:hAnsi="Calibri" w:cs="Calibri"/>
                <w:b/>
                <w:bCs/>
                <w:color w:val="000000"/>
              </w:rPr>
              <w:t>INDEX OF INDUSTRIAL PRODUCTION (</w:t>
            </w:r>
            <w:proofErr w:type="spellStart"/>
            <w:r w:rsidRPr="002E2376">
              <w:rPr>
                <w:rFonts w:ascii="Calibri" w:eastAsia="Times New Roman" w:hAnsi="Calibri" w:cs="Calibri"/>
                <w:b/>
                <w:bCs/>
                <w:color w:val="000000"/>
              </w:rPr>
              <w:t>sectoral</w:t>
            </w:r>
            <w:proofErr w:type="spellEnd"/>
            <w:r w:rsidRPr="002E2376">
              <w:rPr>
                <w:rFonts w:ascii="Calibri" w:eastAsia="Times New Roman" w:hAnsi="Calibri" w:cs="Calibri"/>
                <w:b/>
                <w:bCs/>
                <w:color w:val="000000"/>
              </w:rPr>
              <w:t>) (Base:2011-12=100)</w:t>
            </w:r>
          </w:p>
        </w:tc>
      </w:tr>
      <w:tr w:rsidR="002E2376" w:rsidRPr="002E2376" w:rsidTr="002E2376">
        <w:trPr>
          <w:trHeight w:val="300"/>
        </w:trPr>
        <w:tc>
          <w:tcPr>
            <w:tcW w:w="120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E2376" w:rsidRPr="002E2376" w:rsidRDefault="002E2376" w:rsidP="002E2376">
            <w:pPr>
              <w:spacing w:after="0" w:line="240" w:lineRule="auto"/>
              <w:jc w:val="center"/>
              <w:rPr>
                <w:rFonts w:ascii="Calibri" w:eastAsia="Times New Roman" w:hAnsi="Calibri" w:cs="Calibri"/>
                <w:color w:val="000000"/>
              </w:rPr>
            </w:pPr>
            <w:r w:rsidRPr="002E2376">
              <w:rPr>
                <w:rFonts w:ascii="Calibri" w:eastAsia="Times New Roman" w:hAnsi="Calibri" w:cs="Calibri"/>
                <w:color w:val="000000"/>
              </w:rPr>
              <w:t>Month</w:t>
            </w:r>
          </w:p>
        </w:tc>
        <w:tc>
          <w:tcPr>
            <w:tcW w:w="410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E2376" w:rsidRPr="002E2376" w:rsidRDefault="002E2376" w:rsidP="002E2376">
            <w:pPr>
              <w:spacing w:after="0" w:line="240" w:lineRule="auto"/>
              <w:jc w:val="center"/>
              <w:rPr>
                <w:rFonts w:ascii="Calibri" w:eastAsia="Times New Roman" w:hAnsi="Calibri" w:cs="Calibri"/>
                <w:b/>
                <w:bCs/>
                <w:color w:val="000000"/>
              </w:rPr>
            </w:pPr>
            <w:r w:rsidRPr="002E2376">
              <w:rPr>
                <w:rFonts w:ascii="Calibri" w:eastAsia="Times New Roman" w:hAnsi="Calibri" w:cs="Calibri"/>
                <w:b/>
                <w:bCs/>
                <w:color w:val="000000"/>
              </w:rPr>
              <w:t>Manufacturing (Weight=212.98)</w:t>
            </w:r>
          </w:p>
        </w:tc>
      </w:tr>
      <w:tr w:rsidR="002E2376" w:rsidRPr="002E2376" w:rsidTr="002E2376">
        <w:trPr>
          <w:trHeight w:val="915"/>
        </w:trPr>
        <w:tc>
          <w:tcPr>
            <w:tcW w:w="1203" w:type="dxa"/>
            <w:vMerge/>
            <w:tcBorders>
              <w:top w:val="nil"/>
              <w:left w:val="single" w:sz="4" w:space="0" w:color="auto"/>
              <w:bottom w:val="single" w:sz="4" w:space="0" w:color="000000"/>
              <w:right w:val="single" w:sz="4" w:space="0" w:color="auto"/>
            </w:tcBorders>
            <w:vAlign w:val="center"/>
            <w:hideMark/>
          </w:tcPr>
          <w:p w:rsidR="002E2376" w:rsidRPr="002E2376" w:rsidRDefault="002E2376" w:rsidP="002E2376">
            <w:pPr>
              <w:spacing w:after="0" w:line="240" w:lineRule="auto"/>
              <w:rPr>
                <w:rFonts w:ascii="Calibri" w:eastAsia="Times New Roman" w:hAnsi="Calibri" w:cs="Calibri"/>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2022-23</w:t>
            </w:r>
          </w:p>
        </w:tc>
        <w:tc>
          <w:tcPr>
            <w:tcW w:w="96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2023-24</w:t>
            </w:r>
          </w:p>
        </w:tc>
        <w:tc>
          <w:tcPr>
            <w:tcW w:w="2180" w:type="dxa"/>
            <w:tcBorders>
              <w:top w:val="nil"/>
              <w:left w:val="nil"/>
              <w:bottom w:val="single" w:sz="4" w:space="0" w:color="auto"/>
              <w:right w:val="single" w:sz="4" w:space="0" w:color="auto"/>
            </w:tcBorders>
            <w:shd w:val="clear" w:color="auto" w:fill="auto"/>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Growth over the corresponding month of the previous year</w:t>
            </w:r>
          </w:p>
        </w:tc>
      </w:tr>
      <w:tr w:rsidR="002E2376" w:rsidRPr="002E2376" w:rsidTr="002E2376">
        <w:trPr>
          <w:trHeight w:val="300"/>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April</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282.84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301.39</w:t>
            </w:r>
          </w:p>
        </w:tc>
        <w:tc>
          <w:tcPr>
            <w:tcW w:w="218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6.56</w:t>
            </w:r>
          </w:p>
        </w:tc>
      </w:tr>
      <w:tr w:rsidR="002E2376" w:rsidRPr="002E2376" w:rsidTr="002E2376">
        <w:trPr>
          <w:trHeight w:val="300"/>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 xml:space="preserve">May </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314.01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351.63</w:t>
            </w:r>
          </w:p>
        </w:tc>
        <w:tc>
          <w:tcPr>
            <w:tcW w:w="218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11.98</w:t>
            </w:r>
          </w:p>
        </w:tc>
      </w:tr>
      <w:tr w:rsidR="002E2376" w:rsidRPr="002E2376" w:rsidTr="002E2376">
        <w:trPr>
          <w:trHeight w:val="300"/>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June</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340.10</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378.77</w:t>
            </w:r>
          </w:p>
        </w:tc>
        <w:tc>
          <w:tcPr>
            <w:tcW w:w="218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11.37</w:t>
            </w:r>
          </w:p>
        </w:tc>
      </w:tr>
      <w:tr w:rsidR="002E2376" w:rsidRPr="002E2376" w:rsidTr="002E2376">
        <w:trPr>
          <w:trHeight w:val="300"/>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July</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357.65</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297.08</w:t>
            </w:r>
          </w:p>
        </w:tc>
        <w:tc>
          <w:tcPr>
            <w:tcW w:w="218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-16.93</w:t>
            </w:r>
          </w:p>
        </w:tc>
      </w:tr>
      <w:tr w:rsidR="002E2376" w:rsidRPr="002E2376" w:rsidTr="002E2376">
        <w:trPr>
          <w:trHeight w:val="300"/>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August</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358.29</w:t>
            </w:r>
          </w:p>
        </w:tc>
        <w:tc>
          <w:tcPr>
            <w:tcW w:w="96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298.68</w:t>
            </w:r>
          </w:p>
        </w:tc>
        <w:tc>
          <w:tcPr>
            <w:tcW w:w="218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-16.64</w:t>
            </w:r>
          </w:p>
        </w:tc>
      </w:tr>
      <w:tr w:rsidR="002E2376" w:rsidRPr="002E2376" w:rsidTr="002E2376">
        <w:trPr>
          <w:trHeight w:val="300"/>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September</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349.76</w:t>
            </w:r>
          </w:p>
        </w:tc>
        <w:tc>
          <w:tcPr>
            <w:tcW w:w="96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331.79</w:t>
            </w:r>
          </w:p>
        </w:tc>
        <w:tc>
          <w:tcPr>
            <w:tcW w:w="218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-5.14</w:t>
            </w:r>
          </w:p>
        </w:tc>
      </w:tr>
      <w:tr w:rsidR="002E2376" w:rsidRPr="002E2376" w:rsidTr="002E2376">
        <w:trPr>
          <w:trHeight w:val="300"/>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October</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235.89</w:t>
            </w:r>
          </w:p>
        </w:tc>
        <w:tc>
          <w:tcPr>
            <w:tcW w:w="96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332.89</w:t>
            </w:r>
          </w:p>
        </w:tc>
        <w:tc>
          <w:tcPr>
            <w:tcW w:w="218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41.12</w:t>
            </w:r>
          </w:p>
        </w:tc>
      </w:tr>
      <w:tr w:rsidR="002E2376" w:rsidRPr="002E2376" w:rsidTr="002E2376">
        <w:trPr>
          <w:trHeight w:val="300"/>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November</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115.61</w:t>
            </w:r>
          </w:p>
        </w:tc>
        <w:tc>
          <w:tcPr>
            <w:tcW w:w="96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p>
        </w:tc>
      </w:tr>
      <w:tr w:rsidR="002E2376" w:rsidRPr="002E2376" w:rsidTr="002E2376">
        <w:trPr>
          <w:trHeight w:val="300"/>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December</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277.53</w:t>
            </w:r>
          </w:p>
        </w:tc>
        <w:tc>
          <w:tcPr>
            <w:tcW w:w="96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p>
        </w:tc>
      </w:tr>
      <w:tr w:rsidR="002E2376" w:rsidRPr="002E2376" w:rsidTr="002E2376">
        <w:trPr>
          <w:trHeight w:val="300"/>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January</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266.51</w:t>
            </w:r>
          </w:p>
        </w:tc>
        <w:tc>
          <w:tcPr>
            <w:tcW w:w="96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p>
        </w:tc>
      </w:tr>
      <w:tr w:rsidR="002E2376" w:rsidRPr="002E2376" w:rsidTr="002E2376">
        <w:trPr>
          <w:trHeight w:val="300"/>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February</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259.53</w:t>
            </w:r>
          </w:p>
        </w:tc>
        <w:tc>
          <w:tcPr>
            <w:tcW w:w="96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p>
        </w:tc>
      </w:tr>
      <w:tr w:rsidR="002E2376" w:rsidRPr="002E2376" w:rsidTr="002E2376">
        <w:trPr>
          <w:trHeight w:val="300"/>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March</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357.95</w:t>
            </w:r>
          </w:p>
        </w:tc>
        <w:tc>
          <w:tcPr>
            <w:tcW w:w="96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p>
        </w:tc>
      </w:tr>
    </w:tbl>
    <w:p w:rsidR="002E2376" w:rsidRPr="00286989" w:rsidRDefault="002E2376" w:rsidP="002E2376">
      <w:pPr>
        <w:rPr>
          <w:rFonts w:ascii="Times New Roman" w:hAnsi="Times New Roman" w:cs="Times New Roman"/>
        </w:rPr>
      </w:pPr>
      <w:proofErr w:type="gramStart"/>
      <w:r w:rsidRPr="00286989">
        <w:rPr>
          <w:rFonts w:ascii="Times New Roman" w:hAnsi="Times New Roman" w:cs="Times New Roman"/>
        </w:rPr>
        <w:t>Directorate of Economics &amp; Statistics, Nagaland.</w:t>
      </w:r>
      <w:proofErr w:type="gramEnd"/>
    </w:p>
    <w:tbl>
      <w:tblPr>
        <w:tblW w:w="5261" w:type="dxa"/>
        <w:tblInd w:w="93" w:type="dxa"/>
        <w:tblLook w:val="04A0"/>
      </w:tblPr>
      <w:tblGrid>
        <w:gridCol w:w="1244"/>
        <w:gridCol w:w="1021"/>
        <w:gridCol w:w="990"/>
        <w:gridCol w:w="2006"/>
      </w:tblGrid>
      <w:tr w:rsidR="002E2376" w:rsidRPr="002E2376" w:rsidTr="002E2376">
        <w:trPr>
          <w:trHeight w:val="300"/>
        </w:trPr>
        <w:tc>
          <w:tcPr>
            <w:tcW w:w="5261" w:type="dxa"/>
            <w:gridSpan w:val="4"/>
            <w:tcBorders>
              <w:top w:val="nil"/>
              <w:left w:val="nil"/>
              <w:bottom w:val="single" w:sz="4" w:space="0" w:color="auto"/>
              <w:right w:val="nil"/>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Table-2</w:t>
            </w:r>
          </w:p>
        </w:tc>
      </w:tr>
      <w:tr w:rsidR="002E2376" w:rsidRPr="002E2376" w:rsidTr="002E2376">
        <w:trPr>
          <w:trHeight w:val="630"/>
        </w:trPr>
        <w:tc>
          <w:tcPr>
            <w:tcW w:w="526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2E2376" w:rsidRPr="002E2376" w:rsidRDefault="002E2376" w:rsidP="002E2376">
            <w:pPr>
              <w:spacing w:after="0" w:line="240" w:lineRule="auto"/>
              <w:jc w:val="center"/>
              <w:rPr>
                <w:rFonts w:ascii="Calibri" w:eastAsia="Times New Roman" w:hAnsi="Calibri" w:cs="Calibri"/>
                <w:b/>
                <w:bCs/>
                <w:color w:val="000000"/>
              </w:rPr>
            </w:pPr>
            <w:r w:rsidRPr="002E2376">
              <w:rPr>
                <w:rFonts w:ascii="Calibri" w:eastAsia="Times New Roman" w:hAnsi="Calibri" w:cs="Calibri"/>
                <w:b/>
                <w:bCs/>
                <w:color w:val="000000"/>
              </w:rPr>
              <w:t>INDEX OF INDUSTRIAL PRODUCTION (</w:t>
            </w:r>
            <w:proofErr w:type="spellStart"/>
            <w:r w:rsidRPr="002E2376">
              <w:rPr>
                <w:rFonts w:ascii="Calibri" w:eastAsia="Times New Roman" w:hAnsi="Calibri" w:cs="Calibri"/>
                <w:b/>
                <w:bCs/>
                <w:color w:val="000000"/>
              </w:rPr>
              <w:t>sectoral</w:t>
            </w:r>
            <w:proofErr w:type="spellEnd"/>
            <w:r w:rsidRPr="002E2376">
              <w:rPr>
                <w:rFonts w:ascii="Calibri" w:eastAsia="Times New Roman" w:hAnsi="Calibri" w:cs="Calibri"/>
                <w:b/>
                <w:bCs/>
                <w:color w:val="000000"/>
              </w:rPr>
              <w:t>) (Base:2011-12=100)</w:t>
            </w:r>
          </w:p>
        </w:tc>
      </w:tr>
      <w:tr w:rsidR="002E2376" w:rsidRPr="002E2376" w:rsidTr="002E2376">
        <w:trPr>
          <w:trHeight w:val="300"/>
        </w:trPr>
        <w:tc>
          <w:tcPr>
            <w:tcW w:w="124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E2376" w:rsidRPr="002E2376" w:rsidRDefault="002E2376" w:rsidP="002E2376">
            <w:pPr>
              <w:spacing w:after="0" w:line="240" w:lineRule="auto"/>
              <w:jc w:val="center"/>
              <w:rPr>
                <w:rFonts w:ascii="Calibri" w:eastAsia="Times New Roman" w:hAnsi="Calibri" w:cs="Calibri"/>
                <w:color w:val="000000"/>
              </w:rPr>
            </w:pPr>
            <w:r w:rsidRPr="002E2376">
              <w:rPr>
                <w:rFonts w:ascii="Calibri" w:eastAsia="Times New Roman" w:hAnsi="Calibri" w:cs="Calibri"/>
                <w:color w:val="000000"/>
              </w:rPr>
              <w:t>Month</w:t>
            </w:r>
          </w:p>
        </w:tc>
        <w:tc>
          <w:tcPr>
            <w:tcW w:w="401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E2376" w:rsidRPr="002E2376" w:rsidRDefault="002E2376" w:rsidP="002E2376">
            <w:pPr>
              <w:spacing w:after="0" w:line="240" w:lineRule="auto"/>
              <w:jc w:val="center"/>
              <w:rPr>
                <w:rFonts w:ascii="Calibri" w:eastAsia="Times New Roman" w:hAnsi="Calibri" w:cs="Calibri"/>
                <w:b/>
                <w:bCs/>
                <w:color w:val="000000"/>
              </w:rPr>
            </w:pPr>
            <w:r w:rsidRPr="002E2376">
              <w:rPr>
                <w:rFonts w:ascii="Calibri" w:eastAsia="Times New Roman" w:hAnsi="Calibri" w:cs="Calibri"/>
                <w:b/>
                <w:bCs/>
                <w:color w:val="000000"/>
              </w:rPr>
              <w:t>Electricity (Weight=744.45)</w:t>
            </w:r>
          </w:p>
        </w:tc>
      </w:tr>
      <w:tr w:rsidR="002E2376" w:rsidRPr="002E2376" w:rsidTr="001B35F9">
        <w:trPr>
          <w:trHeight w:val="915"/>
        </w:trPr>
        <w:tc>
          <w:tcPr>
            <w:tcW w:w="1244" w:type="dxa"/>
            <w:vMerge/>
            <w:tcBorders>
              <w:top w:val="nil"/>
              <w:left w:val="single" w:sz="4" w:space="0" w:color="auto"/>
              <w:bottom w:val="single" w:sz="4" w:space="0" w:color="000000"/>
              <w:right w:val="single" w:sz="4" w:space="0" w:color="auto"/>
            </w:tcBorders>
            <w:vAlign w:val="center"/>
            <w:hideMark/>
          </w:tcPr>
          <w:p w:rsidR="002E2376" w:rsidRPr="002E2376" w:rsidRDefault="002E2376" w:rsidP="002E2376">
            <w:pPr>
              <w:spacing w:after="0" w:line="240" w:lineRule="auto"/>
              <w:rPr>
                <w:rFonts w:ascii="Calibri" w:eastAsia="Times New Roman" w:hAnsi="Calibri" w:cs="Calibri"/>
                <w:color w:val="000000"/>
              </w:rPr>
            </w:pPr>
          </w:p>
        </w:tc>
        <w:tc>
          <w:tcPr>
            <w:tcW w:w="1021"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2022-23</w:t>
            </w:r>
          </w:p>
        </w:tc>
        <w:tc>
          <w:tcPr>
            <w:tcW w:w="99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2023-24</w:t>
            </w:r>
          </w:p>
        </w:tc>
        <w:tc>
          <w:tcPr>
            <w:tcW w:w="2006" w:type="dxa"/>
            <w:tcBorders>
              <w:top w:val="nil"/>
              <w:left w:val="nil"/>
              <w:bottom w:val="single" w:sz="4" w:space="0" w:color="auto"/>
              <w:right w:val="single" w:sz="4" w:space="0" w:color="auto"/>
            </w:tcBorders>
            <w:shd w:val="clear" w:color="auto" w:fill="auto"/>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Growth over the corresponding month of the previous year</w:t>
            </w:r>
          </w:p>
        </w:tc>
      </w:tr>
      <w:tr w:rsidR="002E2376" w:rsidRPr="002E2376" w:rsidTr="001B35F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April</w:t>
            </w:r>
          </w:p>
        </w:tc>
        <w:tc>
          <w:tcPr>
            <w:tcW w:w="1021" w:type="dxa"/>
            <w:tcBorders>
              <w:top w:val="nil"/>
              <w:left w:val="single" w:sz="8"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10.70</w:t>
            </w:r>
          </w:p>
        </w:tc>
        <w:tc>
          <w:tcPr>
            <w:tcW w:w="99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7.39</w:t>
            </w:r>
          </w:p>
        </w:tc>
        <w:tc>
          <w:tcPr>
            <w:tcW w:w="2006"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-30.88</w:t>
            </w:r>
          </w:p>
        </w:tc>
      </w:tr>
      <w:tr w:rsidR="002E2376" w:rsidRPr="002E2376" w:rsidTr="001B35F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 xml:space="preserve">May </w:t>
            </w:r>
          </w:p>
        </w:tc>
        <w:tc>
          <w:tcPr>
            <w:tcW w:w="1021" w:type="dxa"/>
            <w:tcBorders>
              <w:top w:val="nil"/>
              <w:left w:val="single" w:sz="8"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71.74</w:t>
            </w:r>
          </w:p>
        </w:tc>
        <w:tc>
          <w:tcPr>
            <w:tcW w:w="99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9.07</w:t>
            </w:r>
          </w:p>
        </w:tc>
        <w:tc>
          <w:tcPr>
            <w:tcW w:w="2006"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-87.35</w:t>
            </w:r>
          </w:p>
        </w:tc>
      </w:tr>
      <w:tr w:rsidR="002E2376" w:rsidRPr="002E2376" w:rsidTr="001B35F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June</w:t>
            </w:r>
          </w:p>
        </w:tc>
        <w:tc>
          <w:tcPr>
            <w:tcW w:w="1021" w:type="dxa"/>
            <w:tcBorders>
              <w:top w:val="nil"/>
              <w:left w:val="single" w:sz="8"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132.62</w:t>
            </w:r>
          </w:p>
        </w:tc>
        <w:tc>
          <w:tcPr>
            <w:tcW w:w="99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26.64</w:t>
            </w:r>
          </w:p>
        </w:tc>
        <w:tc>
          <w:tcPr>
            <w:tcW w:w="2006"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-79.91</w:t>
            </w:r>
          </w:p>
        </w:tc>
      </w:tr>
      <w:tr w:rsidR="002E2376" w:rsidRPr="002E2376" w:rsidTr="001B35F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July</w:t>
            </w:r>
          </w:p>
        </w:tc>
        <w:tc>
          <w:tcPr>
            <w:tcW w:w="1021" w:type="dxa"/>
            <w:tcBorders>
              <w:top w:val="nil"/>
              <w:left w:val="single" w:sz="8"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214.74</w:t>
            </w:r>
          </w:p>
        </w:tc>
        <w:tc>
          <w:tcPr>
            <w:tcW w:w="99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169.95</w:t>
            </w:r>
          </w:p>
        </w:tc>
        <w:tc>
          <w:tcPr>
            <w:tcW w:w="2006"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-20.85</w:t>
            </w:r>
          </w:p>
        </w:tc>
      </w:tr>
      <w:tr w:rsidR="002E2376" w:rsidRPr="002E2376" w:rsidTr="001B35F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August</w:t>
            </w:r>
          </w:p>
        </w:tc>
        <w:tc>
          <w:tcPr>
            <w:tcW w:w="1021" w:type="dxa"/>
            <w:tcBorders>
              <w:top w:val="nil"/>
              <w:left w:val="single" w:sz="8"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102.73</w:t>
            </w:r>
          </w:p>
        </w:tc>
        <w:tc>
          <w:tcPr>
            <w:tcW w:w="99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274.88</w:t>
            </w:r>
          </w:p>
        </w:tc>
        <w:tc>
          <w:tcPr>
            <w:tcW w:w="2006"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167.59</w:t>
            </w:r>
          </w:p>
        </w:tc>
      </w:tr>
      <w:tr w:rsidR="002E2376" w:rsidRPr="002E2376" w:rsidTr="001B35F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September</w:t>
            </w:r>
          </w:p>
        </w:tc>
        <w:tc>
          <w:tcPr>
            <w:tcW w:w="1021" w:type="dxa"/>
            <w:tcBorders>
              <w:top w:val="nil"/>
              <w:left w:val="single" w:sz="8"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154.27</w:t>
            </w:r>
          </w:p>
        </w:tc>
        <w:tc>
          <w:tcPr>
            <w:tcW w:w="99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175.56</w:t>
            </w:r>
          </w:p>
        </w:tc>
        <w:tc>
          <w:tcPr>
            <w:tcW w:w="2006"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13.80</w:t>
            </w:r>
          </w:p>
        </w:tc>
      </w:tr>
      <w:tr w:rsidR="002E2376" w:rsidRPr="002E2376" w:rsidTr="001B35F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October</w:t>
            </w:r>
          </w:p>
        </w:tc>
        <w:tc>
          <w:tcPr>
            <w:tcW w:w="1021" w:type="dxa"/>
            <w:tcBorders>
              <w:top w:val="nil"/>
              <w:left w:val="single" w:sz="8"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111.06</w:t>
            </w:r>
          </w:p>
        </w:tc>
        <w:tc>
          <w:tcPr>
            <w:tcW w:w="99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87.15</w:t>
            </w:r>
          </w:p>
        </w:tc>
        <w:tc>
          <w:tcPr>
            <w:tcW w:w="2006"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-21.53</w:t>
            </w:r>
          </w:p>
        </w:tc>
      </w:tr>
      <w:tr w:rsidR="002E2376" w:rsidRPr="002E2376" w:rsidTr="001B35F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November</w:t>
            </w:r>
          </w:p>
        </w:tc>
        <w:tc>
          <w:tcPr>
            <w:tcW w:w="1021" w:type="dxa"/>
            <w:tcBorders>
              <w:top w:val="nil"/>
              <w:left w:val="single" w:sz="8"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32.09</w:t>
            </w:r>
          </w:p>
        </w:tc>
        <w:tc>
          <w:tcPr>
            <w:tcW w:w="99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 </w:t>
            </w:r>
          </w:p>
        </w:tc>
        <w:tc>
          <w:tcPr>
            <w:tcW w:w="2006"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p>
        </w:tc>
      </w:tr>
      <w:tr w:rsidR="002E2376" w:rsidRPr="002E2376" w:rsidTr="001B35F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December</w:t>
            </w:r>
          </w:p>
        </w:tc>
        <w:tc>
          <w:tcPr>
            <w:tcW w:w="1021" w:type="dxa"/>
            <w:tcBorders>
              <w:top w:val="nil"/>
              <w:left w:val="single" w:sz="8"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32.88</w:t>
            </w:r>
          </w:p>
        </w:tc>
        <w:tc>
          <w:tcPr>
            <w:tcW w:w="99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 </w:t>
            </w:r>
          </w:p>
        </w:tc>
        <w:tc>
          <w:tcPr>
            <w:tcW w:w="2006"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p>
        </w:tc>
      </w:tr>
      <w:tr w:rsidR="002E2376" w:rsidRPr="002E2376" w:rsidTr="001B35F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January</w:t>
            </w:r>
          </w:p>
        </w:tc>
        <w:tc>
          <w:tcPr>
            <w:tcW w:w="1021" w:type="dxa"/>
            <w:tcBorders>
              <w:top w:val="nil"/>
              <w:left w:val="single" w:sz="8"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25.38</w:t>
            </w:r>
          </w:p>
        </w:tc>
        <w:tc>
          <w:tcPr>
            <w:tcW w:w="99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 </w:t>
            </w:r>
          </w:p>
        </w:tc>
        <w:tc>
          <w:tcPr>
            <w:tcW w:w="2006"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p>
        </w:tc>
      </w:tr>
      <w:tr w:rsidR="002E2376" w:rsidRPr="002E2376" w:rsidTr="001B35F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February</w:t>
            </w:r>
          </w:p>
        </w:tc>
        <w:tc>
          <w:tcPr>
            <w:tcW w:w="1021" w:type="dxa"/>
            <w:tcBorders>
              <w:top w:val="nil"/>
              <w:left w:val="single" w:sz="8"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23.75</w:t>
            </w:r>
          </w:p>
        </w:tc>
        <w:tc>
          <w:tcPr>
            <w:tcW w:w="99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 </w:t>
            </w:r>
          </w:p>
        </w:tc>
        <w:tc>
          <w:tcPr>
            <w:tcW w:w="2006"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p>
        </w:tc>
      </w:tr>
      <w:tr w:rsidR="002E2376" w:rsidRPr="002E2376" w:rsidTr="001B35F9">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March</w:t>
            </w:r>
          </w:p>
        </w:tc>
        <w:tc>
          <w:tcPr>
            <w:tcW w:w="1021" w:type="dxa"/>
            <w:tcBorders>
              <w:top w:val="nil"/>
              <w:left w:val="single" w:sz="8"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18.88</w:t>
            </w:r>
          </w:p>
        </w:tc>
        <w:tc>
          <w:tcPr>
            <w:tcW w:w="99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 </w:t>
            </w:r>
          </w:p>
        </w:tc>
        <w:tc>
          <w:tcPr>
            <w:tcW w:w="2006"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p>
        </w:tc>
      </w:tr>
    </w:tbl>
    <w:p w:rsidR="002E2376" w:rsidRDefault="002E2376" w:rsidP="002E2376">
      <w:pPr>
        <w:rPr>
          <w:rFonts w:ascii="Times New Roman" w:hAnsi="Times New Roman" w:cs="Times New Roman"/>
        </w:rPr>
      </w:pPr>
      <w:proofErr w:type="gramStart"/>
      <w:r w:rsidRPr="00286989">
        <w:rPr>
          <w:rFonts w:ascii="Times New Roman" w:hAnsi="Times New Roman" w:cs="Times New Roman"/>
        </w:rPr>
        <w:t>Directorate of Economics &amp; Statistics, Nagaland.</w:t>
      </w:r>
      <w:proofErr w:type="gramEnd"/>
    </w:p>
    <w:p w:rsidR="00767DAD" w:rsidRDefault="00767DAD" w:rsidP="002E2376">
      <w:pPr>
        <w:rPr>
          <w:rFonts w:ascii="Times New Roman" w:hAnsi="Times New Roman" w:cs="Times New Roman"/>
        </w:rPr>
      </w:pPr>
    </w:p>
    <w:p w:rsidR="008000E0" w:rsidRPr="00286989" w:rsidRDefault="008000E0" w:rsidP="002E2376">
      <w:pPr>
        <w:rPr>
          <w:rFonts w:ascii="Times New Roman" w:hAnsi="Times New Roman" w:cs="Times New Roman"/>
        </w:rPr>
      </w:pPr>
    </w:p>
    <w:tbl>
      <w:tblPr>
        <w:tblW w:w="5282" w:type="dxa"/>
        <w:tblInd w:w="93" w:type="dxa"/>
        <w:tblLook w:val="04A0"/>
      </w:tblPr>
      <w:tblGrid>
        <w:gridCol w:w="1246"/>
        <w:gridCol w:w="1019"/>
        <w:gridCol w:w="990"/>
        <w:gridCol w:w="2027"/>
      </w:tblGrid>
      <w:tr w:rsidR="002E2376" w:rsidRPr="002E2376" w:rsidTr="002E2376">
        <w:trPr>
          <w:trHeight w:val="300"/>
        </w:trPr>
        <w:tc>
          <w:tcPr>
            <w:tcW w:w="5282" w:type="dxa"/>
            <w:gridSpan w:val="4"/>
            <w:tcBorders>
              <w:top w:val="nil"/>
              <w:left w:val="nil"/>
              <w:bottom w:val="single" w:sz="4" w:space="0" w:color="auto"/>
              <w:right w:val="nil"/>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lastRenderedPageBreak/>
              <w:t>Table-3</w:t>
            </w:r>
          </w:p>
        </w:tc>
      </w:tr>
      <w:tr w:rsidR="002E2376" w:rsidRPr="002E2376" w:rsidTr="002E2376">
        <w:trPr>
          <w:trHeight w:val="630"/>
        </w:trPr>
        <w:tc>
          <w:tcPr>
            <w:tcW w:w="528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2E2376" w:rsidRPr="002E2376" w:rsidRDefault="002E2376" w:rsidP="002E2376">
            <w:pPr>
              <w:spacing w:after="0" w:line="240" w:lineRule="auto"/>
              <w:jc w:val="center"/>
              <w:rPr>
                <w:rFonts w:ascii="Calibri" w:eastAsia="Times New Roman" w:hAnsi="Calibri" w:cs="Calibri"/>
                <w:b/>
                <w:bCs/>
                <w:color w:val="000000"/>
              </w:rPr>
            </w:pPr>
            <w:r w:rsidRPr="002E2376">
              <w:rPr>
                <w:rFonts w:ascii="Calibri" w:eastAsia="Times New Roman" w:hAnsi="Calibri" w:cs="Calibri"/>
                <w:b/>
                <w:bCs/>
                <w:color w:val="000000"/>
              </w:rPr>
              <w:t>INDEX OF INDUSTRIAL PRODUCTION (</w:t>
            </w:r>
            <w:proofErr w:type="spellStart"/>
            <w:r w:rsidRPr="002E2376">
              <w:rPr>
                <w:rFonts w:ascii="Calibri" w:eastAsia="Times New Roman" w:hAnsi="Calibri" w:cs="Calibri"/>
                <w:b/>
                <w:bCs/>
                <w:color w:val="000000"/>
              </w:rPr>
              <w:t>sectoral</w:t>
            </w:r>
            <w:proofErr w:type="spellEnd"/>
            <w:r w:rsidRPr="002E2376">
              <w:rPr>
                <w:rFonts w:ascii="Calibri" w:eastAsia="Times New Roman" w:hAnsi="Calibri" w:cs="Calibri"/>
                <w:b/>
                <w:bCs/>
                <w:color w:val="000000"/>
              </w:rPr>
              <w:t>) (Base:2011-12=100)</w:t>
            </w:r>
          </w:p>
        </w:tc>
      </w:tr>
      <w:tr w:rsidR="002E2376" w:rsidRPr="002E2376" w:rsidTr="002E2376">
        <w:trPr>
          <w:trHeight w:val="300"/>
        </w:trPr>
        <w:tc>
          <w:tcPr>
            <w:tcW w:w="124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E2376" w:rsidRPr="002E2376" w:rsidRDefault="002E2376" w:rsidP="002E2376">
            <w:pPr>
              <w:spacing w:after="0" w:line="240" w:lineRule="auto"/>
              <w:jc w:val="center"/>
              <w:rPr>
                <w:rFonts w:ascii="Calibri" w:eastAsia="Times New Roman" w:hAnsi="Calibri" w:cs="Calibri"/>
                <w:color w:val="000000"/>
              </w:rPr>
            </w:pPr>
            <w:r w:rsidRPr="002E2376">
              <w:rPr>
                <w:rFonts w:ascii="Calibri" w:eastAsia="Times New Roman" w:hAnsi="Calibri" w:cs="Calibri"/>
                <w:color w:val="000000"/>
              </w:rPr>
              <w:t>Month</w:t>
            </w:r>
          </w:p>
        </w:tc>
        <w:tc>
          <w:tcPr>
            <w:tcW w:w="403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E2376" w:rsidRPr="002E2376" w:rsidRDefault="002E2376" w:rsidP="002E2376">
            <w:pPr>
              <w:spacing w:after="0" w:line="240" w:lineRule="auto"/>
              <w:jc w:val="center"/>
              <w:rPr>
                <w:rFonts w:ascii="Calibri" w:eastAsia="Times New Roman" w:hAnsi="Calibri" w:cs="Calibri"/>
                <w:b/>
                <w:bCs/>
                <w:color w:val="000000"/>
              </w:rPr>
            </w:pPr>
            <w:r w:rsidRPr="002E2376">
              <w:rPr>
                <w:rFonts w:ascii="Calibri" w:eastAsia="Times New Roman" w:hAnsi="Calibri" w:cs="Calibri"/>
                <w:b/>
                <w:bCs/>
                <w:color w:val="000000"/>
              </w:rPr>
              <w:t>Mining (Weight=42.57)</w:t>
            </w:r>
          </w:p>
        </w:tc>
      </w:tr>
      <w:tr w:rsidR="002E2376" w:rsidRPr="002E2376" w:rsidTr="00F07D61">
        <w:trPr>
          <w:trHeight w:val="915"/>
        </w:trPr>
        <w:tc>
          <w:tcPr>
            <w:tcW w:w="1246" w:type="dxa"/>
            <w:vMerge/>
            <w:tcBorders>
              <w:top w:val="nil"/>
              <w:left w:val="single" w:sz="4" w:space="0" w:color="auto"/>
              <w:bottom w:val="single" w:sz="4" w:space="0" w:color="000000"/>
              <w:right w:val="single" w:sz="4" w:space="0" w:color="auto"/>
            </w:tcBorders>
            <w:vAlign w:val="center"/>
            <w:hideMark/>
          </w:tcPr>
          <w:p w:rsidR="002E2376" w:rsidRPr="002E2376" w:rsidRDefault="002E2376" w:rsidP="002E2376">
            <w:pPr>
              <w:spacing w:after="0" w:line="240" w:lineRule="auto"/>
              <w:rPr>
                <w:rFonts w:ascii="Calibri" w:eastAsia="Times New Roman" w:hAnsi="Calibri" w:cs="Calibri"/>
                <w:color w:val="000000"/>
              </w:rPr>
            </w:pPr>
          </w:p>
        </w:tc>
        <w:tc>
          <w:tcPr>
            <w:tcW w:w="1019"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2022-23</w:t>
            </w:r>
          </w:p>
        </w:tc>
        <w:tc>
          <w:tcPr>
            <w:tcW w:w="99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2023-24</w:t>
            </w:r>
          </w:p>
        </w:tc>
        <w:tc>
          <w:tcPr>
            <w:tcW w:w="2027" w:type="dxa"/>
            <w:tcBorders>
              <w:top w:val="nil"/>
              <w:left w:val="nil"/>
              <w:bottom w:val="single" w:sz="4" w:space="0" w:color="auto"/>
              <w:right w:val="single" w:sz="4" w:space="0" w:color="auto"/>
            </w:tcBorders>
            <w:shd w:val="clear" w:color="auto" w:fill="auto"/>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Growth over the corresponding month of the previous year</w:t>
            </w:r>
          </w:p>
        </w:tc>
      </w:tr>
      <w:tr w:rsidR="002E2376" w:rsidRPr="002E2376" w:rsidTr="00F07D61">
        <w:trPr>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April</w:t>
            </w:r>
          </w:p>
        </w:tc>
        <w:tc>
          <w:tcPr>
            <w:tcW w:w="1019" w:type="dxa"/>
            <w:tcBorders>
              <w:top w:val="nil"/>
              <w:left w:val="single" w:sz="8"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796.62</w:t>
            </w:r>
          </w:p>
        </w:tc>
        <w:tc>
          <w:tcPr>
            <w:tcW w:w="99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271.57</w:t>
            </w:r>
          </w:p>
        </w:tc>
        <w:tc>
          <w:tcPr>
            <w:tcW w:w="2027"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-65.91</w:t>
            </w:r>
          </w:p>
        </w:tc>
      </w:tr>
      <w:tr w:rsidR="002E2376" w:rsidRPr="002E2376" w:rsidTr="00F07D61">
        <w:trPr>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 xml:space="preserve">May </w:t>
            </w:r>
          </w:p>
        </w:tc>
        <w:tc>
          <w:tcPr>
            <w:tcW w:w="1019" w:type="dxa"/>
            <w:tcBorders>
              <w:top w:val="nil"/>
              <w:left w:val="single" w:sz="8"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609.53</w:t>
            </w:r>
          </w:p>
        </w:tc>
        <w:tc>
          <w:tcPr>
            <w:tcW w:w="99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105.61</w:t>
            </w:r>
          </w:p>
        </w:tc>
        <w:tc>
          <w:tcPr>
            <w:tcW w:w="2027"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-82.67</w:t>
            </w:r>
          </w:p>
        </w:tc>
      </w:tr>
      <w:tr w:rsidR="002E2376" w:rsidRPr="002E2376" w:rsidTr="00F07D61">
        <w:trPr>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June</w:t>
            </w:r>
          </w:p>
        </w:tc>
        <w:tc>
          <w:tcPr>
            <w:tcW w:w="1019" w:type="dxa"/>
            <w:tcBorders>
              <w:top w:val="nil"/>
              <w:left w:val="single" w:sz="8"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226.31</w:t>
            </w:r>
          </w:p>
        </w:tc>
        <w:tc>
          <w:tcPr>
            <w:tcW w:w="99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36.21</w:t>
            </w:r>
          </w:p>
        </w:tc>
        <w:tc>
          <w:tcPr>
            <w:tcW w:w="2027"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-84.00</w:t>
            </w:r>
          </w:p>
        </w:tc>
      </w:tr>
      <w:tr w:rsidR="002E2376" w:rsidRPr="002E2376" w:rsidTr="00F07D61">
        <w:trPr>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July</w:t>
            </w:r>
          </w:p>
        </w:tc>
        <w:tc>
          <w:tcPr>
            <w:tcW w:w="1019" w:type="dxa"/>
            <w:tcBorders>
              <w:top w:val="nil"/>
              <w:left w:val="single" w:sz="8"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196.14</w:t>
            </w:r>
          </w:p>
        </w:tc>
        <w:tc>
          <w:tcPr>
            <w:tcW w:w="99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45.26</w:t>
            </w:r>
          </w:p>
        </w:tc>
        <w:tc>
          <w:tcPr>
            <w:tcW w:w="2027"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-76.92</w:t>
            </w:r>
          </w:p>
        </w:tc>
      </w:tr>
      <w:tr w:rsidR="002E2376" w:rsidRPr="002E2376" w:rsidTr="00F07D61">
        <w:trPr>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August</w:t>
            </w:r>
          </w:p>
        </w:tc>
        <w:tc>
          <w:tcPr>
            <w:tcW w:w="1019" w:type="dxa"/>
            <w:tcBorders>
              <w:top w:val="nil"/>
              <w:left w:val="single" w:sz="8"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193.12</w:t>
            </w:r>
          </w:p>
        </w:tc>
        <w:tc>
          <w:tcPr>
            <w:tcW w:w="99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105.61</w:t>
            </w:r>
          </w:p>
        </w:tc>
        <w:tc>
          <w:tcPr>
            <w:tcW w:w="2027"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-45.31</w:t>
            </w:r>
          </w:p>
        </w:tc>
      </w:tr>
      <w:tr w:rsidR="002E2376" w:rsidRPr="002E2376" w:rsidTr="00F07D61">
        <w:trPr>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September</w:t>
            </w:r>
          </w:p>
        </w:tc>
        <w:tc>
          <w:tcPr>
            <w:tcW w:w="1019" w:type="dxa"/>
            <w:tcBorders>
              <w:top w:val="nil"/>
              <w:left w:val="single" w:sz="8"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114.66</w:t>
            </w:r>
          </w:p>
        </w:tc>
        <w:tc>
          <w:tcPr>
            <w:tcW w:w="99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856.97</w:t>
            </w:r>
          </w:p>
        </w:tc>
        <w:tc>
          <w:tcPr>
            <w:tcW w:w="2027"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647.37</w:t>
            </w:r>
          </w:p>
        </w:tc>
      </w:tr>
      <w:tr w:rsidR="002E2376" w:rsidRPr="002E2376" w:rsidTr="00F07D61">
        <w:trPr>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October</w:t>
            </w:r>
          </w:p>
        </w:tc>
        <w:tc>
          <w:tcPr>
            <w:tcW w:w="1019" w:type="dxa"/>
            <w:tcBorders>
              <w:top w:val="nil"/>
              <w:left w:val="single" w:sz="8"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168.98</w:t>
            </w:r>
          </w:p>
        </w:tc>
        <w:tc>
          <w:tcPr>
            <w:tcW w:w="99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8</w:t>
            </w:r>
            <w:r w:rsidR="00546641">
              <w:rPr>
                <w:rFonts w:ascii="Calibri" w:eastAsia="Times New Roman" w:hAnsi="Calibri" w:cs="Calibri"/>
                <w:color w:val="000000"/>
              </w:rPr>
              <w:t>92.88</w:t>
            </w:r>
          </w:p>
        </w:tc>
        <w:tc>
          <w:tcPr>
            <w:tcW w:w="2027"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4</w:t>
            </w:r>
            <w:r w:rsidR="00546641">
              <w:rPr>
                <w:rFonts w:ascii="Calibri" w:eastAsia="Times New Roman" w:hAnsi="Calibri" w:cs="Calibri"/>
                <w:color w:val="000000"/>
              </w:rPr>
              <w:t>28.39</w:t>
            </w:r>
          </w:p>
        </w:tc>
      </w:tr>
      <w:tr w:rsidR="002E2376" w:rsidRPr="002E2376" w:rsidTr="00F07D61">
        <w:trPr>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November</w:t>
            </w:r>
          </w:p>
        </w:tc>
        <w:tc>
          <w:tcPr>
            <w:tcW w:w="1019" w:type="dxa"/>
            <w:tcBorders>
              <w:top w:val="nil"/>
              <w:left w:val="single" w:sz="8"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153.89</w:t>
            </w:r>
          </w:p>
        </w:tc>
        <w:tc>
          <w:tcPr>
            <w:tcW w:w="99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 </w:t>
            </w:r>
          </w:p>
        </w:tc>
        <w:tc>
          <w:tcPr>
            <w:tcW w:w="2027"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p>
        </w:tc>
      </w:tr>
      <w:tr w:rsidR="002E2376" w:rsidRPr="002E2376" w:rsidTr="00F07D61">
        <w:trPr>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December</w:t>
            </w:r>
          </w:p>
        </w:tc>
        <w:tc>
          <w:tcPr>
            <w:tcW w:w="1019" w:type="dxa"/>
            <w:tcBorders>
              <w:top w:val="nil"/>
              <w:left w:val="single" w:sz="8"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890.16</w:t>
            </w:r>
          </w:p>
        </w:tc>
        <w:tc>
          <w:tcPr>
            <w:tcW w:w="99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 </w:t>
            </w:r>
          </w:p>
        </w:tc>
        <w:tc>
          <w:tcPr>
            <w:tcW w:w="2027"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p>
        </w:tc>
      </w:tr>
      <w:tr w:rsidR="002E2376" w:rsidRPr="002E2376" w:rsidTr="00F07D61">
        <w:trPr>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January</w:t>
            </w:r>
          </w:p>
        </w:tc>
        <w:tc>
          <w:tcPr>
            <w:tcW w:w="1019" w:type="dxa"/>
            <w:tcBorders>
              <w:top w:val="nil"/>
              <w:left w:val="single" w:sz="8"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2036.81</w:t>
            </w:r>
          </w:p>
        </w:tc>
        <w:tc>
          <w:tcPr>
            <w:tcW w:w="99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 </w:t>
            </w:r>
          </w:p>
        </w:tc>
        <w:tc>
          <w:tcPr>
            <w:tcW w:w="2027"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p>
        </w:tc>
      </w:tr>
      <w:tr w:rsidR="002E2376" w:rsidRPr="002E2376" w:rsidTr="00F07D61">
        <w:trPr>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February</w:t>
            </w:r>
          </w:p>
        </w:tc>
        <w:tc>
          <w:tcPr>
            <w:tcW w:w="1019" w:type="dxa"/>
            <w:tcBorders>
              <w:top w:val="nil"/>
              <w:left w:val="single" w:sz="8"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2670.48</w:t>
            </w:r>
          </w:p>
        </w:tc>
        <w:tc>
          <w:tcPr>
            <w:tcW w:w="99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 </w:t>
            </w:r>
          </w:p>
        </w:tc>
        <w:tc>
          <w:tcPr>
            <w:tcW w:w="2027"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p>
        </w:tc>
      </w:tr>
      <w:tr w:rsidR="002E2376" w:rsidRPr="002E2376" w:rsidTr="00F07D61">
        <w:trPr>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March</w:t>
            </w:r>
          </w:p>
        </w:tc>
        <w:tc>
          <w:tcPr>
            <w:tcW w:w="1019" w:type="dxa"/>
            <w:tcBorders>
              <w:top w:val="nil"/>
              <w:left w:val="single" w:sz="8"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2011.46</w:t>
            </w:r>
          </w:p>
        </w:tc>
        <w:tc>
          <w:tcPr>
            <w:tcW w:w="99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 </w:t>
            </w:r>
          </w:p>
        </w:tc>
        <w:tc>
          <w:tcPr>
            <w:tcW w:w="2027"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p>
        </w:tc>
      </w:tr>
    </w:tbl>
    <w:p w:rsidR="002E2376" w:rsidRPr="00286989" w:rsidRDefault="002E2376" w:rsidP="002E2376">
      <w:pPr>
        <w:rPr>
          <w:rFonts w:ascii="Times New Roman" w:hAnsi="Times New Roman" w:cs="Times New Roman"/>
        </w:rPr>
      </w:pPr>
      <w:proofErr w:type="gramStart"/>
      <w:r w:rsidRPr="00286989">
        <w:rPr>
          <w:rFonts w:ascii="Times New Roman" w:hAnsi="Times New Roman" w:cs="Times New Roman"/>
        </w:rPr>
        <w:t>Directorate of Economics &amp; Statistics, Nagaland.</w:t>
      </w:r>
      <w:proofErr w:type="gramEnd"/>
    </w:p>
    <w:tbl>
      <w:tblPr>
        <w:tblW w:w="5261" w:type="dxa"/>
        <w:tblInd w:w="93" w:type="dxa"/>
        <w:tblLook w:val="04A0"/>
      </w:tblPr>
      <w:tblGrid>
        <w:gridCol w:w="1244"/>
        <w:gridCol w:w="1021"/>
        <w:gridCol w:w="990"/>
        <w:gridCol w:w="2006"/>
      </w:tblGrid>
      <w:tr w:rsidR="002E2376" w:rsidRPr="002E2376" w:rsidTr="002E2376">
        <w:trPr>
          <w:trHeight w:val="300"/>
        </w:trPr>
        <w:tc>
          <w:tcPr>
            <w:tcW w:w="5261" w:type="dxa"/>
            <w:gridSpan w:val="4"/>
            <w:tcBorders>
              <w:top w:val="nil"/>
              <w:left w:val="nil"/>
              <w:bottom w:val="single" w:sz="4" w:space="0" w:color="auto"/>
              <w:right w:val="nil"/>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Table-4</w:t>
            </w:r>
          </w:p>
        </w:tc>
      </w:tr>
      <w:tr w:rsidR="002E2376" w:rsidRPr="002E2376" w:rsidTr="002E2376">
        <w:trPr>
          <w:trHeight w:val="630"/>
        </w:trPr>
        <w:tc>
          <w:tcPr>
            <w:tcW w:w="526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2E2376" w:rsidRPr="002E2376" w:rsidRDefault="002E2376" w:rsidP="002E2376">
            <w:pPr>
              <w:spacing w:after="0" w:line="240" w:lineRule="auto"/>
              <w:jc w:val="center"/>
              <w:rPr>
                <w:rFonts w:ascii="Calibri" w:eastAsia="Times New Roman" w:hAnsi="Calibri" w:cs="Calibri"/>
                <w:b/>
                <w:bCs/>
                <w:color w:val="000000"/>
              </w:rPr>
            </w:pPr>
            <w:r w:rsidRPr="002E2376">
              <w:rPr>
                <w:rFonts w:ascii="Calibri" w:eastAsia="Times New Roman" w:hAnsi="Calibri" w:cs="Calibri"/>
                <w:b/>
                <w:bCs/>
                <w:color w:val="000000"/>
              </w:rPr>
              <w:t>INDEX OF INDUSTRIAL PRODUCTION (</w:t>
            </w:r>
            <w:proofErr w:type="spellStart"/>
            <w:r w:rsidRPr="002E2376">
              <w:rPr>
                <w:rFonts w:ascii="Calibri" w:eastAsia="Times New Roman" w:hAnsi="Calibri" w:cs="Calibri"/>
                <w:b/>
                <w:bCs/>
                <w:color w:val="000000"/>
              </w:rPr>
              <w:t>sectoral</w:t>
            </w:r>
            <w:proofErr w:type="spellEnd"/>
            <w:r w:rsidRPr="002E2376">
              <w:rPr>
                <w:rFonts w:ascii="Calibri" w:eastAsia="Times New Roman" w:hAnsi="Calibri" w:cs="Calibri"/>
                <w:b/>
                <w:bCs/>
                <w:color w:val="000000"/>
              </w:rPr>
              <w:t>) (Base:2011-12=100)</w:t>
            </w:r>
          </w:p>
        </w:tc>
      </w:tr>
      <w:tr w:rsidR="002E2376" w:rsidRPr="002E2376" w:rsidTr="002E2376">
        <w:trPr>
          <w:trHeight w:val="300"/>
        </w:trPr>
        <w:tc>
          <w:tcPr>
            <w:tcW w:w="124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E2376" w:rsidRPr="002E2376" w:rsidRDefault="002E2376" w:rsidP="002E2376">
            <w:pPr>
              <w:spacing w:after="0" w:line="240" w:lineRule="auto"/>
              <w:jc w:val="center"/>
              <w:rPr>
                <w:rFonts w:ascii="Calibri" w:eastAsia="Times New Roman" w:hAnsi="Calibri" w:cs="Calibri"/>
                <w:color w:val="000000"/>
              </w:rPr>
            </w:pPr>
            <w:r w:rsidRPr="002E2376">
              <w:rPr>
                <w:rFonts w:ascii="Calibri" w:eastAsia="Times New Roman" w:hAnsi="Calibri" w:cs="Calibri"/>
                <w:color w:val="000000"/>
              </w:rPr>
              <w:t>Month</w:t>
            </w:r>
          </w:p>
        </w:tc>
        <w:tc>
          <w:tcPr>
            <w:tcW w:w="401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E2376" w:rsidRPr="002E2376" w:rsidRDefault="002E2376" w:rsidP="002E2376">
            <w:pPr>
              <w:spacing w:after="0" w:line="240" w:lineRule="auto"/>
              <w:jc w:val="center"/>
              <w:rPr>
                <w:rFonts w:ascii="Calibri" w:eastAsia="Times New Roman" w:hAnsi="Calibri" w:cs="Calibri"/>
                <w:b/>
                <w:bCs/>
                <w:color w:val="000000"/>
              </w:rPr>
            </w:pPr>
            <w:r w:rsidRPr="002E2376">
              <w:rPr>
                <w:rFonts w:ascii="Calibri" w:eastAsia="Times New Roman" w:hAnsi="Calibri" w:cs="Calibri"/>
                <w:b/>
                <w:bCs/>
                <w:color w:val="000000"/>
              </w:rPr>
              <w:t>General (Weight=1000)</w:t>
            </w:r>
          </w:p>
        </w:tc>
      </w:tr>
      <w:tr w:rsidR="002E2376" w:rsidRPr="002E2376" w:rsidTr="00F07D61">
        <w:trPr>
          <w:trHeight w:val="915"/>
        </w:trPr>
        <w:tc>
          <w:tcPr>
            <w:tcW w:w="1244" w:type="dxa"/>
            <w:vMerge/>
            <w:tcBorders>
              <w:top w:val="nil"/>
              <w:left w:val="single" w:sz="4" w:space="0" w:color="auto"/>
              <w:bottom w:val="single" w:sz="4" w:space="0" w:color="000000"/>
              <w:right w:val="single" w:sz="4" w:space="0" w:color="auto"/>
            </w:tcBorders>
            <w:vAlign w:val="center"/>
            <w:hideMark/>
          </w:tcPr>
          <w:p w:rsidR="002E2376" w:rsidRPr="002E2376" w:rsidRDefault="002E2376" w:rsidP="002E2376">
            <w:pPr>
              <w:spacing w:after="0" w:line="240" w:lineRule="auto"/>
              <w:rPr>
                <w:rFonts w:ascii="Calibri" w:eastAsia="Times New Roman" w:hAnsi="Calibri" w:cs="Calibri"/>
                <w:color w:val="000000"/>
              </w:rPr>
            </w:pPr>
          </w:p>
        </w:tc>
        <w:tc>
          <w:tcPr>
            <w:tcW w:w="1021"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2022-23</w:t>
            </w:r>
          </w:p>
        </w:tc>
        <w:tc>
          <w:tcPr>
            <w:tcW w:w="99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2023-24</w:t>
            </w:r>
          </w:p>
        </w:tc>
        <w:tc>
          <w:tcPr>
            <w:tcW w:w="2006" w:type="dxa"/>
            <w:tcBorders>
              <w:top w:val="nil"/>
              <w:left w:val="nil"/>
              <w:bottom w:val="single" w:sz="4" w:space="0" w:color="auto"/>
              <w:right w:val="single" w:sz="4" w:space="0" w:color="auto"/>
            </w:tcBorders>
            <w:shd w:val="clear" w:color="auto" w:fill="auto"/>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Growth over the corresponding month of the previous year</w:t>
            </w:r>
          </w:p>
        </w:tc>
      </w:tr>
      <w:tr w:rsidR="002E2376" w:rsidRPr="002E2376" w:rsidTr="00F07D61">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April</w:t>
            </w:r>
          </w:p>
        </w:tc>
        <w:tc>
          <w:tcPr>
            <w:tcW w:w="1021"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102.11</w:t>
            </w:r>
          </w:p>
        </w:tc>
        <w:tc>
          <w:tcPr>
            <w:tcW w:w="99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81.26</w:t>
            </w:r>
          </w:p>
        </w:tc>
        <w:tc>
          <w:tcPr>
            <w:tcW w:w="2006"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-20.43</w:t>
            </w:r>
          </w:p>
        </w:tc>
      </w:tr>
      <w:tr w:rsidR="002E2376" w:rsidRPr="002E2376" w:rsidTr="00F07D61">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 xml:space="preserve">May </w:t>
            </w:r>
          </w:p>
        </w:tc>
        <w:tc>
          <w:tcPr>
            <w:tcW w:w="1021"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146.23</w:t>
            </w:r>
          </w:p>
        </w:tc>
        <w:tc>
          <w:tcPr>
            <w:tcW w:w="99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86.14</w:t>
            </w:r>
          </w:p>
        </w:tc>
        <w:tc>
          <w:tcPr>
            <w:tcW w:w="2006"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-41.09</w:t>
            </w:r>
          </w:p>
        </w:tc>
      </w:tr>
      <w:tr w:rsidR="002E2376" w:rsidRPr="002E2376" w:rsidTr="00F07D61">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June</w:t>
            </w:r>
          </w:p>
        </w:tc>
        <w:tc>
          <w:tcPr>
            <w:tcW w:w="1021"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180.80</w:t>
            </w:r>
          </w:p>
        </w:tc>
        <w:tc>
          <w:tcPr>
            <w:tcW w:w="99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102.04</w:t>
            </w:r>
          </w:p>
        </w:tc>
        <w:tc>
          <w:tcPr>
            <w:tcW w:w="2006"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-43.56</w:t>
            </w:r>
          </w:p>
        </w:tc>
      </w:tr>
      <w:tr w:rsidR="002E2376" w:rsidRPr="002E2376" w:rsidTr="00F07D61">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July</w:t>
            </w:r>
          </w:p>
        </w:tc>
        <w:tc>
          <w:tcPr>
            <w:tcW w:w="1021"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244.38</w:t>
            </w:r>
          </w:p>
        </w:tc>
        <w:tc>
          <w:tcPr>
            <w:tcW w:w="99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191.72</w:t>
            </w:r>
          </w:p>
        </w:tc>
        <w:tc>
          <w:tcPr>
            <w:tcW w:w="2006"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-21.55</w:t>
            </w:r>
          </w:p>
        </w:tc>
      </w:tr>
      <w:tr w:rsidR="002E2376" w:rsidRPr="002E2376" w:rsidTr="00F07D61">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August</w:t>
            </w:r>
          </w:p>
        </w:tc>
        <w:tc>
          <w:tcPr>
            <w:tcW w:w="1021"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161.01</w:t>
            </w:r>
          </w:p>
        </w:tc>
        <w:tc>
          <w:tcPr>
            <w:tcW w:w="99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272.74</w:t>
            </w:r>
          </w:p>
        </w:tc>
        <w:tc>
          <w:tcPr>
            <w:tcW w:w="2006"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69.40</w:t>
            </w:r>
          </w:p>
        </w:tc>
      </w:tr>
      <w:tr w:rsidR="002E2376" w:rsidRPr="002E2376" w:rsidTr="00F07D61">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September</w:t>
            </w:r>
          </w:p>
        </w:tc>
        <w:tc>
          <w:tcPr>
            <w:tcW w:w="1021"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194.22</w:t>
            </w:r>
          </w:p>
        </w:tc>
        <w:tc>
          <w:tcPr>
            <w:tcW w:w="99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237.84</w:t>
            </w:r>
          </w:p>
        </w:tc>
        <w:tc>
          <w:tcPr>
            <w:tcW w:w="2006"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22.46</w:t>
            </w:r>
          </w:p>
        </w:tc>
      </w:tr>
      <w:tr w:rsidR="002E2376" w:rsidRPr="002E2376" w:rsidTr="00F07D61">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October</w:t>
            </w:r>
          </w:p>
        </w:tc>
        <w:tc>
          <w:tcPr>
            <w:tcW w:w="1021"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140.11</w:t>
            </w:r>
          </w:p>
        </w:tc>
        <w:tc>
          <w:tcPr>
            <w:tcW w:w="99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17</w:t>
            </w:r>
            <w:r w:rsidR="00546641">
              <w:rPr>
                <w:rFonts w:ascii="Calibri" w:eastAsia="Times New Roman" w:hAnsi="Calibri" w:cs="Calibri"/>
                <w:color w:val="000000"/>
              </w:rPr>
              <w:t>3.79</w:t>
            </w:r>
          </w:p>
        </w:tc>
        <w:tc>
          <w:tcPr>
            <w:tcW w:w="2006"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2</w:t>
            </w:r>
            <w:r w:rsidR="00546641">
              <w:rPr>
                <w:rFonts w:ascii="Calibri" w:eastAsia="Times New Roman" w:hAnsi="Calibri" w:cs="Calibri"/>
                <w:color w:val="000000"/>
              </w:rPr>
              <w:t>4.03</w:t>
            </w:r>
          </w:p>
        </w:tc>
      </w:tr>
      <w:tr w:rsidR="002E2376" w:rsidRPr="002E2376" w:rsidTr="00F07D61">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November</w:t>
            </w:r>
          </w:p>
        </w:tc>
        <w:tc>
          <w:tcPr>
            <w:tcW w:w="1021"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55.06</w:t>
            </w:r>
          </w:p>
        </w:tc>
        <w:tc>
          <w:tcPr>
            <w:tcW w:w="99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 </w:t>
            </w:r>
          </w:p>
        </w:tc>
        <w:tc>
          <w:tcPr>
            <w:tcW w:w="2006"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p>
        </w:tc>
      </w:tr>
      <w:tr w:rsidR="002E2376" w:rsidRPr="002E2376" w:rsidTr="00F07D61">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December</w:t>
            </w:r>
          </w:p>
        </w:tc>
        <w:tc>
          <w:tcPr>
            <w:tcW w:w="1021"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121.48</w:t>
            </w:r>
          </w:p>
        </w:tc>
        <w:tc>
          <w:tcPr>
            <w:tcW w:w="99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 </w:t>
            </w:r>
          </w:p>
        </w:tc>
        <w:tc>
          <w:tcPr>
            <w:tcW w:w="2006"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p>
        </w:tc>
      </w:tr>
      <w:tr w:rsidR="002E2376" w:rsidRPr="002E2376" w:rsidTr="00F07D61">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January</w:t>
            </w:r>
          </w:p>
        </w:tc>
        <w:tc>
          <w:tcPr>
            <w:tcW w:w="1021"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162.36</w:t>
            </w:r>
          </w:p>
        </w:tc>
        <w:tc>
          <w:tcPr>
            <w:tcW w:w="99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 </w:t>
            </w:r>
          </w:p>
        </w:tc>
        <w:tc>
          <w:tcPr>
            <w:tcW w:w="2006"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p>
        </w:tc>
      </w:tr>
      <w:tr w:rsidR="002E2376" w:rsidRPr="002E2376" w:rsidTr="00F07D61">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February</w:t>
            </w:r>
          </w:p>
        </w:tc>
        <w:tc>
          <w:tcPr>
            <w:tcW w:w="1021"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186.64</w:t>
            </w:r>
          </w:p>
        </w:tc>
        <w:tc>
          <w:tcPr>
            <w:tcW w:w="99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 </w:t>
            </w:r>
          </w:p>
        </w:tc>
        <w:tc>
          <w:tcPr>
            <w:tcW w:w="2006"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p>
        </w:tc>
      </w:tr>
      <w:tr w:rsidR="002E2376" w:rsidRPr="002E2376" w:rsidTr="00F07D61">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March</w:t>
            </w:r>
          </w:p>
        </w:tc>
        <w:tc>
          <w:tcPr>
            <w:tcW w:w="1021"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r w:rsidRPr="002E2376">
              <w:rPr>
                <w:rFonts w:ascii="Calibri" w:eastAsia="Times New Roman" w:hAnsi="Calibri" w:cs="Calibri"/>
                <w:color w:val="000000"/>
              </w:rPr>
              <w:t>175.92</w:t>
            </w:r>
          </w:p>
        </w:tc>
        <w:tc>
          <w:tcPr>
            <w:tcW w:w="990"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rPr>
                <w:rFonts w:ascii="Calibri" w:eastAsia="Times New Roman" w:hAnsi="Calibri" w:cs="Calibri"/>
                <w:color w:val="000000"/>
              </w:rPr>
            </w:pPr>
            <w:r w:rsidRPr="002E2376">
              <w:rPr>
                <w:rFonts w:ascii="Calibri" w:eastAsia="Times New Roman" w:hAnsi="Calibri" w:cs="Calibri"/>
                <w:color w:val="000000"/>
              </w:rPr>
              <w:t> </w:t>
            </w:r>
          </w:p>
        </w:tc>
        <w:tc>
          <w:tcPr>
            <w:tcW w:w="2006" w:type="dxa"/>
            <w:tcBorders>
              <w:top w:val="nil"/>
              <w:left w:val="nil"/>
              <w:bottom w:val="single" w:sz="4" w:space="0" w:color="auto"/>
              <w:right w:val="single" w:sz="4" w:space="0" w:color="auto"/>
            </w:tcBorders>
            <w:shd w:val="clear" w:color="auto" w:fill="auto"/>
            <w:noWrap/>
            <w:vAlign w:val="bottom"/>
            <w:hideMark/>
          </w:tcPr>
          <w:p w:rsidR="002E2376" w:rsidRPr="002E2376" w:rsidRDefault="002E2376" w:rsidP="002E2376">
            <w:pPr>
              <w:spacing w:after="0" w:line="240" w:lineRule="auto"/>
              <w:jc w:val="right"/>
              <w:rPr>
                <w:rFonts w:ascii="Calibri" w:eastAsia="Times New Roman" w:hAnsi="Calibri" w:cs="Calibri"/>
                <w:color w:val="000000"/>
              </w:rPr>
            </w:pPr>
          </w:p>
        </w:tc>
      </w:tr>
    </w:tbl>
    <w:p w:rsidR="002E2376" w:rsidRPr="00286989" w:rsidRDefault="002E2376" w:rsidP="002E2376">
      <w:pPr>
        <w:rPr>
          <w:rFonts w:ascii="Times New Roman" w:hAnsi="Times New Roman" w:cs="Times New Roman"/>
        </w:rPr>
      </w:pPr>
      <w:proofErr w:type="gramStart"/>
      <w:r w:rsidRPr="00286989">
        <w:rPr>
          <w:rFonts w:ascii="Times New Roman" w:hAnsi="Times New Roman" w:cs="Times New Roman"/>
        </w:rPr>
        <w:t>Directorate of Economics &amp; Statistics, Nagaland.</w:t>
      </w:r>
      <w:proofErr w:type="gramEnd"/>
    </w:p>
    <w:p w:rsidR="00FF75CC" w:rsidRDefault="00FF75CC">
      <w:pPr>
        <w:sectPr w:rsidR="00FF75CC" w:rsidSect="008E648A">
          <w:pgSz w:w="12240" w:h="15840"/>
          <w:pgMar w:top="1170" w:right="1440" w:bottom="900" w:left="1440" w:header="720" w:footer="720" w:gutter="0"/>
          <w:cols w:space="720"/>
          <w:docGrid w:linePitch="360"/>
        </w:sectPr>
      </w:pPr>
    </w:p>
    <w:tbl>
      <w:tblPr>
        <w:tblW w:w="18618" w:type="dxa"/>
        <w:tblInd w:w="93" w:type="dxa"/>
        <w:tblLook w:val="04A0"/>
      </w:tblPr>
      <w:tblGrid>
        <w:gridCol w:w="1360"/>
        <w:gridCol w:w="4960"/>
        <w:gridCol w:w="1165"/>
        <w:gridCol w:w="115"/>
        <w:gridCol w:w="965"/>
        <w:gridCol w:w="1080"/>
        <w:gridCol w:w="1170"/>
        <w:gridCol w:w="1170"/>
        <w:gridCol w:w="1080"/>
        <w:gridCol w:w="1053"/>
        <w:gridCol w:w="27"/>
        <w:gridCol w:w="1170"/>
        <w:gridCol w:w="1170"/>
        <w:gridCol w:w="1080"/>
        <w:gridCol w:w="1053"/>
      </w:tblGrid>
      <w:tr w:rsidR="00F07D61" w:rsidRPr="00FF75CC" w:rsidTr="00F07D61">
        <w:trPr>
          <w:trHeight w:val="300"/>
        </w:trPr>
        <w:tc>
          <w:tcPr>
            <w:tcW w:w="1360" w:type="dxa"/>
            <w:tcBorders>
              <w:top w:val="nil"/>
              <w:left w:val="nil"/>
              <w:bottom w:val="nil"/>
              <w:right w:val="nil"/>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color w:val="000000"/>
              </w:rPr>
            </w:pPr>
          </w:p>
        </w:tc>
        <w:tc>
          <w:tcPr>
            <w:tcW w:w="4960" w:type="dxa"/>
            <w:tcBorders>
              <w:top w:val="nil"/>
              <w:left w:val="nil"/>
              <w:bottom w:val="nil"/>
              <w:right w:val="nil"/>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color w:val="000000"/>
              </w:rPr>
            </w:pPr>
          </w:p>
        </w:tc>
        <w:tc>
          <w:tcPr>
            <w:tcW w:w="1280" w:type="dxa"/>
            <w:gridSpan w:val="2"/>
            <w:tcBorders>
              <w:top w:val="nil"/>
              <w:left w:val="nil"/>
              <w:bottom w:val="nil"/>
              <w:right w:val="nil"/>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color w:val="000000"/>
              </w:rPr>
            </w:pPr>
          </w:p>
        </w:tc>
        <w:tc>
          <w:tcPr>
            <w:tcW w:w="5465" w:type="dxa"/>
            <w:gridSpan w:val="5"/>
            <w:tcBorders>
              <w:top w:val="nil"/>
              <w:left w:val="nil"/>
              <w:bottom w:val="nil"/>
              <w:right w:val="nil"/>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color w:val="000000"/>
              </w:rPr>
            </w:pPr>
          </w:p>
        </w:tc>
        <w:tc>
          <w:tcPr>
            <w:tcW w:w="1080" w:type="dxa"/>
            <w:gridSpan w:val="2"/>
            <w:tcBorders>
              <w:top w:val="nil"/>
              <w:left w:val="nil"/>
              <w:bottom w:val="nil"/>
              <w:right w:val="nil"/>
            </w:tcBorders>
            <w:shd w:val="clear" w:color="auto" w:fill="auto"/>
            <w:noWrap/>
            <w:vAlign w:val="bottom"/>
            <w:hideMark/>
          </w:tcPr>
          <w:p w:rsidR="00F07D61" w:rsidRPr="00286989" w:rsidRDefault="00F07D61" w:rsidP="00F07D61">
            <w:pPr>
              <w:spacing w:after="0" w:line="240" w:lineRule="auto"/>
              <w:rPr>
                <w:rFonts w:ascii="Calibri" w:eastAsia="Times New Roman" w:hAnsi="Calibri" w:cs="Calibri"/>
                <w:color w:val="000000"/>
              </w:rPr>
            </w:pPr>
            <w:r w:rsidRPr="00286989">
              <w:rPr>
                <w:rFonts w:ascii="Calibri" w:eastAsia="Times New Roman" w:hAnsi="Calibri" w:cs="Calibri"/>
                <w:color w:val="000000"/>
              </w:rPr>
              <w:t>Table-5</w:t>
            </w:r>
          </w:p>
        </w:tc>
        <w:tc>
          <w:tcPr>
            <w:tcW w:w="1170" w:type="dxa"/>
            <w:tcBorders>
              <w:top w:val="nil"/>
              <w:left w:val="nil"/>
              <w:bottom w:val="nil"/>
              <w:right w:val="nil"/>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color w:val="000000"/>
              </w:rPr>
            </w:pPr>
          </w:p>
        </w:tc>
        <w:tc>
          <w:tcPr>
            <w:tcW w:w="1170" w:type="dxa"/>
            <w:tcBorders>
              <w:top w:val="nil"/>
              <w:left w:val="nil"/>
              <w:bottom w:val="nil"/>
              <w:right w:val="nil"/>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color w:val="000000"/>
              </w:rPr>
            </w:pPr>
          </w:p>
        </w:tc>
        <w:tc>
          <w:tcPr>
            <w:tcW w:w="1080" w:type="dxa"/>
            <w:tcBorders>
              <w:top w:val="nil"/>
              <w:left w:val="nil"/>
              <w:bottom w:val="nil"/>
              <w:right w:val="nil"/>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color w:val="000000"/>
              </w:rPr>
            </w:pPr>
          </w:p>
        </w:tc>
        <w:tc>
          <w:tcPr>
            <w:tcW w:w="1053" w:type="dxa"/>
            <w:tcBorders>
              <w:top w:val="nil"/>
              <w:left w:val="nil"/>
              <w:bottom w:val="nil"/>
              <w:right w:val="nil"/>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color w:val="000000"/>
              </w:rPr>
            </w:pPr>
          </w:p>
        </w:tc>
      </w:tr>
      <w:tr w:rsidR="00F07D61" w:rsidRPr="00FF75CC" w:rsidTr="00F07D61">
        <w:trPr>
          <w:gridAfter w:val="5"/>
          <w:wAfter w:w="4500" w:type="dxa"/>
          <w:trHeight w:val="375"/>
        </w:trPr>
        <w:tc>
          <w:tcPr>
            <w:tcW w:w="8565" w:type="dxa"/>
            <w:gridSpan w:val="5"/>
            <w:tcBorders>
              <w:top w:val="nil"/>
              <w:left w:val="nil"/>
              <w:bottom w:val="nil"/>
              <w:right w:val="nil"/>
            </w:tcBorders>
            <w:shd w:val="clear" w:color="auto" w:fill="auto"/>
            <w:noWrap/>
            <w:vAlign w:val="bottom"/>
            <w:hideMark/>
          </w:tcPr>
          <w:p w:rsidR="00F07D61" w:rsidRPr="00FF75CC" w:rsidRDefault="00F07D61" w:rsidP="00F07D61">
            <w:pPr>
              <w:spacing w:after="0" w:line="240" w:lineRule="auto"/>
              <w:rPr>
                <w:rFonts w:ascii="Calibri" w:eastAsia="Times New Roman" w:hAnsi="Calibri" w:cs="Calibri"/>
                <w:b/>
                <w:bCs/>
                <w:color w:val="000000"/>
                <w:sz w:val="28"/>
                <w:szCs w:val="28"/>
              </w:rPr>
            </w:pPr>
            <w:r w:rsidRPr="00FF75CC">
              <w:rPr>
                <w:rFonts w:ascii="Calibri" w:eastAsia="Times New Roman" w:hAnsi="Calibri" w:cs="Calibri"/>
                <w:b/>
                <w:bCs/>
                <w:color w:val="000000"/>
                <w:sz w:val="28"/>
                <w:szCs w:val="28"/>
              </w:rPr>
              <w:t>SUMMARY OF INDICES AT DIFFERENT LEVEL OF NIC</w:t>
            </w:r>
          </w:p>
        </w:tc>
        <w:tc>
          <w:tcPr>
            <w:tcW w:w="1080" w:type="dxa"/>
            <w:tcBorders>
              <w:top w:val="nil"/>
              <w:left w:val="nil"/>
              <w:bottom w:val="nil"/>
              <w:right w:val="nil"/>
            </w:tcBorders>
            <w:shd w:val="clear" w:color="auto" w:fill="auto"/>
            <w:noWrap/>
            <w:vAlign w:val="bottom"/>
            <w:hideMark/>
          </w:tcPr>
          <w:p w:rsidR="00F07D61" w:rsidRPr="00FF75CC" w:rsidRDefault="00F07D61" w:rsidP="00FF75CC">
            <w:pPr>
              <w:spacing w:after="0" w:line="240" w:lineRule="auto"/>
              <w:jc w:val="center"/>
              <w:rPr>
                <w:rFonts w:ascii="Calibri" w:eastAsia="Times New Roman" w:hAnsi="Calibri" w:cs="Calibri"/>
                <w:b/>
                <w:bCs/>
                <w:color w:val="000000"/>
                <w:sz w:val="28"/>
                <w:szCs w:val="28"/>
              </w:rPr>
            </w:pPr>
          </w:p>
        </w:tc>
        <w:tc>
          <w:tcPr>
            <w:tcW w:w="1170" w:type="dxa"/>
            <w:tcBorders>
              <w:top w:val="nil"/>
              <w:left w:val="nil"/>
              <w:bottom w:val="nil"/>
              <w:right w:val="nil"/>
            </w:tcBorders>
            <w:shd w:val="clear" w:color="auto" w:fill="auto"/>
            <w:noWrap/>
            <w:vAlign w:val="bottom"/>
            <w:hideMark/>
          </w:tcPr>
          <w:p w:rsidR="00F07D61" w:rsidRPr="00FF75CC" w:rsidRDefault="00F07D61" w:rsidP="00F07D61">
            <w:pPr>
              <w:spacing w:after="0" w:line="240" w:lineRule="auto"/>
              <w:ind w:left="134"/>
              <w:jc w:val="center"/>
              <w:rPr>
                <w:rFonts w:ascii="Calibri" w:eastAsia="Times New Roman" w:hAnsi="Calibri" w:cs="Calibri"/>
                <w:b/>
                <w:bCs/>
                <w:color w:val="000000"/>
                <w:sz w:val="28"/>
                <w:szCs w:val="28"/>
              </w:rPr>
            </w:pPr>
          </w:p>
        </w:tc>
        <w:tc>
          <w:tcPr>
            <w:tcW w:w="1170" w:type="dxa"/>
            <w:tcBorders>
              <w:top w:val="nil"/>
              <w:left w:val="nil"/>
              <w:bottom w:val="nil"/>
              <w:right w:val="nil"/>
            </w:tcBorders>
            <w:shd w:val="clear" w:color="auto" w:fill="auto"/>
            <w:noWrap/>
            <w:vAlign w:val="bottom"/>
            <w:hideMark/>
          </w:tcPr>
          <w:p w:rsidR="00F07D61" w:rsidRPr="00FF75CC" w:rsidRDefault="00F07D61" w:rsidP="00FF75CC">
            <w:pPr>
              <w:spacing w:after="0" w:line="240" w:lineRule="auto"/>
              <w:jc w:val="center"/>
              <w:rPr>
                <w:rFonts w:ascii="Calibri" w:eastAsia="Times New Roman" w:hAnsi="Calibri" w:cs="Calibri"/>
                <w:b/>
                <w:bCs/>
                <w:color w:val="000000"/>
                <w:sz w:val="28"/>
                <w:szCs w:val="28"/>
              </w:rPr>
            </w:pPr>
          </w:p>
        </w:tc>
        <w:tc>
          <w:tcPr>
            <w:tcW w:w="1080" w:type="dxa"/>
            <w:tcBorders>
              <w:top w:val="nil"/>
              <w:left w:val="nil"/>
              <w:bottom w:val="nil"/>
              <w:right w:val="nil"/>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b/>
                <w:bCs/>
                <w:color w:val="000000"/>
                <w:sz w:val="28"/>
                <w:szCs w:val="28"/>
              </w:rPr>
            </w:pPr>
          </w:p>
        </w:tc>
        <w:tc>
          <w:tcPr>
            <w:tcW w:w="1053" w:type="dxa"/>
            <w:tcBorders>
              <w:top w:val="nil"/>
              <w:left w:val="nil"/>
              <w:bottom w:val="nil"/>
              <w:right w:val="nil"/>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b/>
                <w:bCs/>
                <w:color w:val="000000"/>
                <w:sz w:val="28"/>
                <w:szCs w:val="28"/>
              </w:rPr>
            </w:pPr>
          </w:p>
        </w:tc>
      </w:tr>
      <w:tr w:rsidR="00F07D61" w:rsidRPr="00FF75CC" w:rsidTr="00F07D61">
        <w:trPr>
          <w:gridAfter w:val="5"/>
          <w:wAfter w:w="4500" w:type="dxa"/>
          <w:trHeight w:val="600"/>
        </w:trPr>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7D61" w:rsidRPr="00FF75CC" w:rsidRDefault="00F07D61" w:rsidP="00FF75CC">
            <w:pPr>
              <w:spacing w:after="0" w:line="240" w:lineRule="auto"/>
              <w:rPr>
                <w:rFonts w:ascii="Calibri" w:eastAsia="Times New Roman" w:hAnsi="Calibri" w:cs="Calibri"/>
                <w:color w:val="000000"/>
              </w:rPr>
            </w:pPr>
            <w:r w:rsidRPr="00FF75CC">
              <w:rPr>
                <w:rFonts w:ascii="Calibri" w:eastAsia="Times New Roman" w:hAnsi="Calibri" w:cs="Calibri"/>
                <w:color w:val="000000"/>
              </w:rPr>
              <w:t>NPCMS/NIC-code</w:t>
            </w:r>
          </w:p>
        </w:tc>
        <w:tc>
          <w:tcPr>
            <w:tcW w:w="4960" w:type="dxa"/>
            <w:tcBorders>
              <w:top w:val="single" w:sz="4" w:space="0" w:color="auto"/>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color w:val="000000"/>
              </w:rPr>
            </w:pPr>
            <w:r w:rsidRPr="00FF75CC">
              <w:rPr>
                <w:rFonts w:ascii="Calibri" w:eastAsia="Times New Roman" w:hAnsi="Calibri" w:cs="Calibri"/>
                <w:color w:val="000000"/>
              </w:rPr>
              <w:t> </w:t>
            </w:r>
          </w:p>
        </w:tc>
        <w:tc>
          <w:tcPr>
            <w:tcW w:w="1165" w:type="dxa"/>
            <w:tcBorders>
              <w:top w:val="single" w:sz="4" w:space="0" w:color="auto"/>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color w:val="000000"/>
              </w:rPr>
            </w:pPr>
            <w:r w:rsidRPr="00FF75CC">
              <w:rPr>
                <w:rFonts w:ascii="Calibri" w:eastAsia="Times New Roman" w:hAnsi="Calibri" w:cs="Calibri"/>
                <w:color w:val="000000"/>
              </w:rPr>
              <w:t>APRL</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color w:val="000000"/>
              </w:rPr>
            </w:pPr>
            <w:r w:rsidRPr="00FF75CC">
              <w:rPr>
                <w:rFonts w:ascii="Calibri" w:eastAsia="Times New Roman" w:hAnsi="Calibri" w:cs="Calibri"/>
                <w:color w:val="000000"/>
              </w:rPr>
              <w:t>MAY</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color w:val="000000"/>
              </w:rPr>
            </w:pPr>
            <w:r w:rsidRPr="00FF75CC">
              <w:rPr>
                <w:rFonts w:ascii="Calibri" w:eastAsia="Times New Roman" w:hAnsi="Calibri" w:cs="Calibri"/>
                <w:color w:val="000000"/>
              </w:rPr>
              <w:t>JUNE</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color w:val="000000"/>
              </w:rPr>
            </w:pPr>
            <w:r w:rsidRPr="00FF75CC">
              <w:rPr>
                <w:rFonts w:ascii="Calibri" w:eastAsia="Times New Roman" w:hAnsi="Calibri" w:cs="Calibri"/>
                <w:color w:val="000000"/>
              </w:rPr>
              <w:t>JULY</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color w:val="000000"/>
              </w:rPr>
            </w:pPr>
            <w:r w:rsidRPr="00FF75CC">
              <w:rPr>
                <w:rFonts w:ascii="Calibri" w:eastAsia="Times New Roman" w:hAnsi="Calibri" w:cs="Calibri"/>
                <w:color w:val="000000"/>
              </w:rPr>
              <w:t>AUG</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color w:val="000000"/>
              </w:rPr>
            </w:pPr>
            <w:r w:rsidRPr="00FF75CC">
              <w:rPr>
                <w:rFonts w:ascii="Calibri" w:eastAsia="Times New Roman" w:hAnsi="Calibri" w:cs="Calibri"/>
                <w:color w:val="000000"/>
              </w:rPr>
              <w:t>SEP</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color w:val="000000"/>
              </w:rPr>
            </w:pPr>
            <w:r w:rsidRPr="00FF75CC">
              <w:rPr>
                <w:rFonts w:ascii="Calibri" w:eastAsia="Times New Roman" w:hAnsi="Calibri" w:cs="Calibri"/>
                <w:color w:val="000000"/>
              </w:rPr>
              <w:t>OCT</w:t>
            </w:r>
          </w:p>
        </w:tc>
      </w:tr>
      <w:tr w:rsidR="00F07D61" w:rsidRPr="00FF75CC" w:rsidTr="00F07D61">
        <w:trPr>
          <w:gridAfter w:val="5"/>
          <w:wAfter w:w="4500" w:type="dxa"/>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color w:val="000000"/>
              </w:rPr>
            </w:pPr>
            <w:r w:rsidRPr="00FF75CC">
              <w:rPr>
                <w:rFonts w:ascii="Calibri" w:eastAsia="Times New Roman" w:hAnsi="Calibri" w:cs="Calibri"/>
                <w:color w:val="000000"/>
              </w:rPr>
              <w:t>2311001</w:t>
            </w:r>
          </w:p>
        </w:tc>
        <w:tc>
          <w:tcPr>
            <w:tcW w:w="4960" w:type="dxa"/>
            <w:tcBorders>
              <w:top w:val="nil"/>
              <w:left w:val="nil"/>
              <w:bottom w:val="single" w:sz="4" w:space="0" w:color="auto"/>
              <w:right w:val="nil"/>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color w:val="000000"/>
              </w:rPr>
            </w:pPr>
            <w:r w:rsidRPr="00FF75CC">
              <w:rPr>
                <w:rFonts w:ascii="Calibri" w:eastAsia="Times New Roman" w:hAnsi="Calibri" w:cs="Calibri"/>
                <w:color w:val="000000"/>
              </w:rPr>
              <w:t>Maida</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65.58</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97.05</w:t>
            </w:r>
          </w:p>
        </w:tc>
        <w:tc>
          <w:tcPr>
            <w:tcW w:w="108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93.52</w:t>
            </w:r>
          </w:p>
        </w:tc>
        <w:tc>
          <w:tcPr>
            <w:tcW w:w="117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121.80</w:t>
            </w:r>
          </w:p>
        </w:tc>
        <w:tc>
          <w:tcPr>
            <w:tcW w:w="117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119.00</w:t>
            </w:r>
          </w:p>
        </w:tc>
        <w:tc>
          <w:tcPr>
            <w:tcW w:w="108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158.40</w:t>
            </w:r>
          </w:p>
        </w:tc>
        <w:tc>
          <w:tcPr>
            <w:tcW w:w="1053"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132.74</w:t>
            </w:r>
          </w:p>
        </w:tc>
      </w:tr>
      <w:tr w:rsidR="00F07D61" w:rsidRPr="00FF75CC" w:rsidTr="00F07D61">
        <w:trPr>
          <w:gridAfter w:val="5"/>
          <w:wAfter w:w="4500" w:type="dxa"/>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color w:val="000000"/>
              </w:rPr>
            </w:pPr>
            <w:r w:rsidRPr="00FF75CC">
              <w:rPr>
                <w:rFonts w:ascii="Calibri" w:eastAsia="Times New Roman" w:hAnsi="Calibri" w:cs="Calibri"/>
                <w:color w:val="000000"/>
              </w:rPr>
              <w:t>2311003</w:t>
            </w:r>
          </w:p>
        </w:tc>
        <w:tc>
          <w:tcPr>
            <w:tcW w:w="4960" w:type="dxa"/>
            <w:tcBorders>
              <w:top w:val="nil"/>
              <w:left w:val="nil"/>
              <w:bottom w:val="single" w:sz="4" w:space="0" w:color="auto"/>
              <w:right w:val="nil"/>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color w:val="000000"/>
              </w:rPr>
            </w:pPr>
            <w:r w:rsidRPr="00FF75CC">
              <w:rPr>
                <w:rFonts w:ascii="Calibri" w:eastAsia="Times New Roman" w:hAnsi="Calibri" w:cs="Calibri"/>
                <w:color w:val="000000"/>
              </w:rPr>
              <w:t>Wheat  flour</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107.52</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124.19</w:t>
            </w:r>
          </w:p>
        </w:tc>
        <w:tc>
          <w:tcPr>
            <w:tcW w:w="108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159.84</w:t>
            </w:r>
          </w:p>
        </w:tc>
        <w:tc>
          <w:tcPr>
            <w:tcW w:w="117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208.01</w:t>
            </w:r>
          </w:p>
        </w:tc>
        <w:tc>
          <w:tcPr>
            <w:tcW w:w="117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219.86</w:t>
            </w:r>
          </w:p>
        </w:tc>
        <w:tc>
          <w:tcPr>
            <w:tcW w:w="108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227.25</w:t>
            </w:r>
          </w:p>
        </w:tc>
        <w:tc>
          <w:tcPr>
            <w:tcW w:w="1053"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200.43</w:t>
            </w:r>
          </w:p>
        </w:tc>
      </w:tr>
      <w:tr w:rsidR="00F07D61" w:rsidRPr="00FF75CC" w:rsidTr="00F07D61">
        <w:trPr>
          <w:gridAfter w:val="5"/>
          <w:wAfter w:w="4500" w:type="dxa"/>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color w:val="000000"/>
              </w:rPr>
            </w:pPr>
            <w:r w:rsidRPr="00FF75CC">
              <w:rPr>
                <w:rFonts w:ascii="Calibri" w:eastAsia="Times New Roman" w:hAnsi="Calibri" w:cs="Calibri"/>
                <w:color w:val="000000"/>
              </w:rPr>
              <w:t>2316106</w:t>
            </w:r>
          </w:p>
        </w:tc>
        <w:tc>
          <w:tcPr>
            <w:tcW w:w="4960" w:type="dxa"/>
            <w:tcBorders>
              <w:top w:val="nil"/>
              <w:left w:val="nil"/>
              <w:bottom w:val="single" w:sz="4" w:space="0" w:color="auto"/>
              <w:right w:val="nil"/>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color w:val="000000"/>
              </w:rPr>
            </w:pPr>
            <w:r w:rsidRPr="00FF75CC">
              <w:rPr>
                <w:rFonts w:ascii="Calibri" w:eastAsia="Times New Roman" w:hAnsi="Calibri" w:cs="Calibri"/>
                <w:color w:val="000000"/>
              </w:rPr>
              <w:t>Rice raw</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14475.62</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13917.64</w:t>
            </w:r>
          </w:p>
        </w:tc>
        <w:tc>
          <w:tcPr>
            <w:tcW w:w="108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14168.99</w:t>
            </w:r>
          </w:p>
        </w:tc>
        <w:tc>
          <w:tcPr>
            <w:tcW w:w="117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10403.28</w:t>
            </w:r>
          </w:p>
        </w:tc>
        <w:tc>
          <w:tcPr>
            <w:tcW w:w="117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10044.56</w:t>
            </w:r>
          </w:p>
        </w:tc>
        <w:tc>
          <w:tcPr>
            <w:tcW w:w="108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10430.04</w:t>
            </w:r>
          </w:p>
        </w:tc>
        <w:tc>
          <w:tcPr>
            <w:tcW w:w="1053"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15209.87</w:t>
            </w:r>
          </w:p>
        </w:tc>
      </w:tr>
      <w:tr w:rsidR="00F07D61" w:rsidRPr="00FF75CC" w:rsidTr="00F07D61">
        <w:trPr>
          <w:gridAfter w:val="5"/>
          <w:wAfter w:w="4500" w:type="dxa"/>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color w:val="000000"/>
              </w:rPr>
            </w:pPr>
            <w:r w:rsidRPr="00FF75CC">
              <w:rPr>
                <w:rFonts w:ascii="Calibri" w:eastAsia="Times New Roman" w:hAnsi="Calibri" w:cs="Calibri"/>
                <w:color w:val="000000"/>
              </w:rPr>
              <w:t>2316203</w:t>
            </w:r>
          </w:p>
        </w:tc>
        <w:tc>
          <w:tcPr>
            <w:tcW w:w="4960" w:type="dxa"/>
            <w:tcBorders>
              <w:top w:val="nil"/>
              <w:left w:val="nil"/>
              <w:bottom w:val="single" w:sz="4" w:space="0" w:color="auto"/>
              <w:right w:val="nil"/>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color w:val="000000"/>
              </w:rPr>
            </w:pPr>
            <w:r w:rsidRPr="00FF75CC">
              <w:rPr>
                <w:rFonts w:ascii="Calibri" w:eastAsia="Times New Roman" w:hAnsi="Calibri" w:cs="Calibri"/>
                <w:color w:val="000000"/>
              </w:rPr>
              <w:t>Rice husked</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8.65</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25.56</w:t>
            </w:r>
          </w:p>
        </w:tc>
        <w:tc>
          <w:tcPr>
            <w:tcW w:w="108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11.80</w:t>
            </w:r>
          </w:p>
        </w:tc>
        <w:tc>
          <w:tcPr>
            <w:tcW w:w="117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27.52</w:t>
            </w:r>
          </w:p>
        </w:tc>
        <w:tc>
          <w:tcPr>
            <w:tcW w:w="117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18.48</w:t>
            </w:r>
          </w:p>
        </w:tc>
        <w:tc>
          <w:tcPr>
            <w:tcW w:w="108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9.04</w:t>
            </w:r>
          </w:p>
        </w:tc>
        <w:tc>
          <w:tcPr>
            <w:tcW w:w="1053"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6.29</w:t>
            </w:r>
          </w:p>
        </w:tc>
      </w:tr>
      <w:tr w:rsidR="00F07D61" w:rsidRPr="00FF75CC" w:rsidTr="00F07D61">
        <w:trPr>
          <w:gridAfter w:val="5"/>
          <w:wAfter w:w="4500" w:type="dxa"/>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color w:val="000000"/>
              </w:rPr>
            </w:pPr>
            <w:r w:rsidRPr="00FF75CC">
              <w:rPr>
                <w:rFonts w:ascii="Calibri" w:eastAsia="Times New Roman" w:hAnsi="Calibri" w:cs="Calibri"/>
                <w:color w:val="000000"/>
              </w:rPr>
              <w:t>3110002</w:t>
            </w:r>
          </w:p>
        </w:tc>
        <w:tc>
          <w:tcPr>
            <w:tcW w:w="4960" w:type="dxa"/>
            <w:tcBorders>
              <w:top w:val="nil"/>
              <w:left w:val="nil"/>
              <w:bottom w:val="single" w:sz="4" w:space="0" w:color="auto"/>
              <w:right w:val="nil"/>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color w:val="000000"/>
              </w:rPr>
            </w:pPr>
            <w:r w:rsidRPr="00FF75CC">
              <w:rPr>
                <w:rFonts w:ascii="Calibri" w:eastAsia="Times New Roman" w:hAnsi="Calibri" w:cs="Calibri"/>
                <w:color w:val="000000"/>
              </w:rPr>
              <w:t>Timber/wooden planks, sawn/</w:t>
            </w:r>
            <w:proofErr w:type="spellStart"/>
            <w:r w:rsidRPr="00FF75CC">
              <w:rPr>
                <w:rFonts w:ascii="Calibri" w:eastAsia="Times New Roman" w:hAnsi="Calibri" w:cs="Calibri"/>
                <w:color w:val="000000"/>
              </w:rPr>
              <w:t>resawn</w:t>
            </w:r>
            <w:proofErr w:type="spellEnd"/>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151.64</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161.96</w:t>
            </w:r>
          </w:p>
        </w:tc>
        <w:tc>
          <w:tcPr>
            <w:tcW w:w="108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164.78</w:t>
            </w:r>
          </w:p>
        </w:tc>
        <w:tc>
          <w:tcPr>
            <w:tcW w:w="117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139.90</w:t>
            </w:r>
          </w:p>
        </w:tc>
        <w:tc>
          <w:tcPr>
            <w:tcW w:w="117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85.44</w:t>
            </w:r>
          </w:p>
        </w:tc>
        <w:tc>
          <w:tcPr>
            <w:tcW w:w="108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87.79</w:t>
            </w:r>
          </w:p>
        </w:tc>
        <w:tc>
          <w:tcPr>
            <w:tcW w:w="1053"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174.64</w:t>
            </w:r>
          </w:p>
        </w:tc>
      </w:tr>
      <w:tr w:rsidR="00F07D61" w:rsidRPr="00FF75CC" w:rsidTr="00F07D61">
        <w:trPr>
          <w:gridAfter w:val="5"/>
          <w:wAfter w:w="4500" w:type="dxa"/>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color w:val="000000"/>
              </w:rPr>
            </w:pPr>
            <w:r w:rsidRPr="00FF75CC">
              <w:rPr>
                <w:rFonts w:ascii="Calibri" w:eastAsia="Times New Roman" w:hAnsi="Calibri" w:cs="Calibri"/>
                <w:color w:val="000000"/>
              </w:rPr>
              <w:t>3151001</w:t>
            </w:r>
          </w:p>
        </w:tc>
        <w:tc>
          <w:tcPr>
            <w:tcW w:w="4960" w:type="dxa"/>
            <w:tcBorders>
              <w:top w:val="nil"/>
              <w:left w:val="nil"/>
              <w:bottom w:val="single" w:sz="4" w:space="0" w:color="auto"/>
              <w:right w:val="nil"/>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color w:val="000000"/>
              </w:rPr>
            </w:pPr>
            <w:r w:rsidRPr="00FF75CC">
              <w:rPr>
                <w:rFonts w:ascii="Calibri" w:eastAsia="Times New Roman" w:hAnsi="Calibri" w:cs="Calibri"/>
                <w:color w:val="000000"/>
              </w:rPr>
              <w:t>Plywood</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88.49</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160.00</w:t>
            </w:r>
          </w:p>
        </w:tc>
        <w:tc>
          <w:tcPr>
            <w:tcW w:w="108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188.05</w:t>
            </w:r>
          </w:p>
        </w:tc>
        <w:tc>
          <w:tcPr>
            <w:tcW w:w="117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156.75</w:t>
            </w:r>
          </w:p>
        </w:tc>
        <w:tc>
          <w:tcPr>
            <w:tcW w:w="117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167.83</w:t>
            </w:r>
          </w:p>
        </w:tc>
        <w:tc>
          <w:tcPr>
            <w:tcW w:w="108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198.04</w:t>
            </w:r>
          </w:p>
        </w:tc>
        <w:tc>
          <w:tcPr>
            <w:tcW w:w="1053"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108.35</w:t>
            </w:r>
          </w:p>
        </w:tc>
      </w:tr>
      <w:tr w:rsidR="00F07D61" w:rsidRPr="00FF75CC" w:rsidTr="00F07D61">
        <w:trPr>
          <w:gridAfter w:val="5"/>
          <w:wAfter w:w="4500" w:type="dxa"/>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color w:val="000000"/>
              </w:rPr>
            </w:pPr>
            <w:r w:rsidRPr="00FF75CC">
              <w:rPr>
                <w:rFonts w:ascii="Calibri" w:eastAsia="Times New Roman" w:hAnsi="Calibri" w:cs="Calibri"/>
                <w:color w:val="000000"/>
              </w:rPr>
              <w:t>1532005</w:t>
            </w:r>
          </w:p>
        </w:tc>
        <w:tc>
          <w:tcPr>
            <w:tcW w:w="4960" w:type="dxa"/>
            <w:tcBorders>
              <w:top w:val="nil"/>
              <w:left w:val="nil"/>
              <w:bottom w:val="single" w:sz="4" w:space="0" w:color="auto"/>
              <w:right w:val="nil"/>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color w:val="000000"/>
              </w:rPr>
            </w:pPr>
            <w:r w:rsidRPr="00FF75CC">
              <w:rPr>
                <w:rFonts w:ascii="Calibri" w:eastAsia="Times New Roman" w:hAnsi="Calibri" w:cs="Calibri"/>
                <w:color w:val="000000"/>
              </w:rPr>
              <w:t>Stone chip</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52.46</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47.86</w:t>
            </w:r>
          </w:p>
        </w:tc>
        <w:tc>
          <w:tcPr>
            <w:tcW w:w="108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75.61</w:t>
            </w:r>
          </w:p>
        </w:tc>
        <w:tc>
          <w:tcPr>
            <w:tcW w:w="117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67.26</w:t>
            </w:r>
          </w:p>
        </w:tc>
        <w:tc>
          <w:tcPr>
            <w:tcW w:w="117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65.20</w:t>
            </w:r>
          </w:p>
        </w:tc>
        <w:tc>
          <w:tcPr>
            <w:tcW w:w="108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33.63</w:t>
            </w:r>
          </w:p>
        </w:tc>
        <w:tc>
          <w:tcPr>
            <w:tcW w:w="1053"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79.93</w:t>
            </w:r>
          </w:p>
        </w:tc>
      </w:tr>
      <w:tr w:rsidR="00F07D61" w:rsidRPr="00FF75CC" w:rsidTr="00F07D61">
        <w:trPr>
          <w:gridAfter w:val="5"/>
          <w:wAfter w:w="4500" w:type="dxa"/>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color w:val="000000"/>
              </w:rPr>
            </w:pPr>
            <w:r w:rsidRPr="00FF75CC">
              <w:rPr>
                <w:rFonts w:ascii="Calibri" w:eastAsia="Times New Roman" w:hAnsi="Calibri" w:cs="Calibri"/>
                <w:color w:val="000000"/>
              </w:rPr>
              <w:t>3732001</w:t>
            </w:r>
          </w:p>
        </w:tc>
        <w:tc>
          <w:tcPr>
            <w:tcW w:w="4960" w:type="dxa"/>
            <w:tcBorders>
              <w:top w:val="nil"/>
              <w:left w:val="nil"/>
              <w:bottom w:val="single" w:sz="4" w:space="0" w:color="auto"/>
              <w:right w:val="nil"/>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color w:val="000000"/>
              </w:rPr>
            </w:pPr>
            <w:r w:rsidRPr="00FF75CC">
              <w:rPr>
                <w:rFonts w:ascii="Calibri" w:eastAsia="Times New Roman" w:hAnsi="Calibri" w:cs="Calibri"/>
                <w:color w:val="000000"/>
              </w:rPr>
              <w:t>Bricks Others</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0.00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0.00</w:t>
            </w:r>
          </w:p>
        </w:tc>
        <w:tc>
          <w:tcPr>
            <w:tcW w:w="108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0.00</w:t>
            </w:r>
          </w:p>
        </w:tc>
        <w:tc>
          <w:tcPr>
            <w:tcW w:w="117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0.00</w:t>
            </w:r>
          </w:p>
        </w:tc>
        <w:tc>
          <w:tcPr>
            <w:tcW w:w="117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0.00</w:t>
            </w:r>
          </w:p>
        </w:tc>
        <w:tc>
          <w:tcPr>
            <w:tcW w:w="108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0.00</w:t>
            </w:r>
          </w:p>
        </w:tc>
        <w:tc>
          <w:tcPr>
            <w:tcW w:w="1053"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0.00</w:t>
            </w:r>
          </w:p>
        </w:tc>
      </w:tr>
      <w:tr w:rsidR="00F07D61" w:rsidRPr="00FF75CC" w:rsidTr="00F07D61">
        <w:trPr>
          <w:gridAfter w:val="5"/>
          <w:wAfter w:w="4500" w:type="dxa"/>
          <w:trHeight w:val="72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106</w:t>
            </w:r>
          </w:p>
        </w:tc>
        <w:tc>
          <w:tcPr>
            <w:tcW w:w="4960" w:type="dxa"/>
            <w:tcBorders>
              <w:top w:val="nil"/>
              <w:left w:val="nil"/>
              <w:bottom w:val="single" w:sz="4" w:space="0" w:color="auto"/>
              <w:right w:val="nil"/>
            </w:tcBorders>
            <w:shd w:val="clear" w:color="auto" w:fill="auto"/>
            <w:vAlign w:val="bottom"/>
            <w:hideMark/>
          </w:tcPr>
          <w:p w:rsidR="00F07D61" w:rsidRPr="00FF75CC" w:rsidRDefault="00F07D61" w:rsidP="00FF75CC">
            <w:pPr>
              <w:spacing w:after="0" w:line="240" w:lineRule="auto"/>
              <w:rPr>
                <w:rFonts w:ascii="Calibri" w:eastAsia="Times New Roman" w:hAnsi="Calibri" w:cs="Calibri"/>
                <w:color w:val="000000"/>
              </w:rPr>
            </w:pPr>
            <w:r w:rsidRPr="00FF75CC">
              <w:rPr>
                <w:rFonts w:ascii="Calibri" w:eastAsia="Times New Roman" w:hAnsi="Calibri" w:cs="Calibri"/>
                <w:color w:val="000000"/>
              </w:rPr>
              <w:t xml:space="preserve">Manufacture of grain mill </w:t>
            </w:r>
            <w:proofErr w:type="spellStart"/>
            <w:r w:rsidRPr="00FF75CC">
              <w:rPr>
                <w:rFonts w:ascii="Calibri" w:eastAsia="Times New Roman" w:hAnsi="Calibri" w:cs="Calibri"/>
                <w:color w:val="000000"/>
              </w:rPr>
              <w:t>products,starches</w:t>
            </w:r>
            <w:proofErr w:type="spellEnd"/>
            <w:r w:rsidRPr="00FF75CC">
              <w:rPr>
                <w:rFonts w:ascii="Calibri" w:eastAsia="Times New Roman" w:hAnsi="Calibri" w:cs="Calibri"/>
                <w:color w:val="000000"/>
              </w:rPr>
              <w:t xml:space="preserve"> and starches products</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3117.54</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3015.85</w:t>
            </w:r>
          </w:p>
        </w:tc>
        <w:tc>
          <w:tcPr>
            <w:tcW w:w="108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3075.68</w:t>
            </w:r>
          </w:p>
        </w:tc>
        <w:tc>
          <w:tcPr>
            <w:tcW w:w="117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2302.83</w:t>
            </w:r>
          </w:p>
        </w:tc>
        <w:tc>
          <w:tcPr>
            <w:tcW w:w="117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2227.48</w:t>
            </w:r>
          </w:p>
        </w:tc>
        <w:tc>
          <w:tcPr>
            <w:tcW w:w="108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2317.94</w:t>
            </w:r>
          </w:p>
        </w:tc>
        <w:tc>
          <w:tcPr>
            <w:tcW w:w="1053"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3316.15</w:t>
            </w:r>
          </w:p>
        </w:tc>
      </w:tr>
      <w:tr w:rsidR="00F07D61" w:rsidRPr="00FF75CC" w:rsidTr="00F07D61">
        <w:trPr>
          <w:gridAfter w:val="5"/>
          <w:wAfter w:w="4500" w:type="dxa"/>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161</w:t>
            </w:r>
          </w:p>
        </w:tc>
        <w:tc>
          <w:tcPr>
            <w:tcW w:w="4960" w:type="dxa"/>
            <w:tcBorders>
              <w:top w:val="nil"/>
              <w:left w:val="nil"/>
              <w:bottom w:val="single" w:sz="4" w:space="0" w:color="auto"/>
              <w:right w:val="nil"/>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color w:val="000000"/>
              </w:rPr>
            </w:pPr>
            <w:r w:rsidRPr="00FF75CC">
              <w:rPr>
                <w:rFonts w:ascii="Calibri" w:eastAsia="Times New Roman" w:hAnsi="Calibri" w:cs="Calibri"/>
                <w:color w:val="000000"/>
              </w:rPr>
              <w:t>Sawmilling and planning of wood</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151.64</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161.96</w:t>
            </w:r>
          </w:p>
        </w:tc>
        <w:tc>
          <w:tcPr>
            <w:tcW w:w="108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164.78</w:t>
            </w:r>
          </w:p>
        </w:tc>
        <w:tc>
          <w:tcPr>
            <w:tcW w:w="117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139.90</w:t>
            </w:r>
          </w:p>
        </w:tc>
        <w:tc>
          <w:tcPr>
            <w:tcW w:w="117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85.44</w:t>
            </w:r>
          </w:p>
        </w:tc>
        <w:tc>
          <w:tcPr>
            <w:tcW w:w="108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87.79</w:t>
            </w:r>
          </w:p>
        </w:tc>
        <w:tc>
          <w:tcPr>
            <w:tcW w:w="1053"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174.64</w:t>
            </w:r>
          </w:p>
        </w:tc>
      </w:tr>
      <w:tr w:rsidR="00F07D61" w:rsidRPr="00FF75CC" w:rsidTr="00F07D61">
        <w:trPr>
          <w:gridAfter w:val="5"/>
          <w:wAfter w:w="4500" w:type="dxa"/>
          <w:trHeight w:val="64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162</w:t>
            </w:r>
          </w:p>
        </w:tc>
        <w:tc>
          <w:tcPr>
            <w:tcW w:w="4960" w:type="dxa"/>
            <w:tcBorders>
              <w:top w:val="nil"/>
              <w:left w:val="nil"/>
              <w:bottom w:val="single" w:sz="4" w:space="0" w:color="auto"/>
              <w:right w:val="nil"/>
            </w:tcBorders>
            <w:shd w:val="clear" w:color="auto" w:fill="auto"/>
            <w:vAlign w:val="bottom"/>
            <w:hideMark/>
          </w:tcPr>
          <w:p w:rsidR="00F07D61" w:rsidRPr="00FF75CC" w:rsidRDefault="00F07D61" w:rsidP="00FF75CC">
            <w:pPr>
              <w:spacing w:after="0" w:line="240" w:lineRule="auto"/>
              <w:rPr>
                <w:rFonts w:ascii="Calibri" w:eastAsia="Times New Roman" w:hAnsi="Calibri" w:cs="Calibri"/>
                <w:color w:val="000000"/>
              </w:rPr>
            </w:pPr>
            <w:r w:rsidRPr="00FF75CC">
              <w:rPr>
                <w:rFonts w:ascii="Calibri" w:eastAsia="Times New Roman" w:hAnsi="Calibri" w:cs="Calibri"/>
                <w:color w:val="000000"/>
              </w:rPr>
              <w:t>Manufacture of product of wood, cork, straw and plaiting materials</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88.49</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160.00</w:t>
            </w:r>
          </w:p>
        </w:tc>
        <w:tc>
          <w:tcPr>
            <w:tcW w:w="108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188.05</w:t>
            </w:r>
          </w:p>
        </w:tc>
        <w:tc>
          <w:tcPr>
            <w:tcW w:w="117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156.75</w:t>
            </w:r>
          </w:p>
        </w:tc>
        <w:tc>
          <w:tcPr>
            <w:tcW w:w="117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167.83</w:t>
            </w:r>
          </w:p>
        </w:tc>
        <w:tc>
          <w:tcPr>
            <w:tcW w:w="108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198.04</w:t>
            </w:r>
          </w:p>
        </w:tc>
        <w:tc>
          <w:tcPr>
            <w:tcW w:w="1053"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108.35</w:t>
            </w:r>
          </w:p>
        </w:tc>
      </w:tr>
      <w:tr w:rsidR="00F07D61" w:rsidRPr="00FF75CC" w:rsidTr="00F07D61">
        <w:trPr>
          <w:gridAfter w:val="5"/>
          <w:wAfter w:w="4500" w:type="dxa"/>
          <w:trHeight w:val="66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239</w:t>
            </w:r>
          </w:p>
        </w:tc>
        <w:tc>
          <w:tcPr>
            <w:tcW w:w="4960" w:type="dxa"/>
            <w:tcBorders>
              <w:top w:val="nil"/>
              <w:left w:val="nil"/>
              <w:bottom w:val="single" w:sz="4" w:space="0" w:color="auto"/>
              <w:right w:val="nil"/>
            </w:tcBorders>
            <w:shd w:val="clear" w:color="auto" w:fill="auto"/>
            <w:vAlign w:val="bottom"/>
            <w:hideMark/>
          </w:tcPr>
          <w:p w:rsidR="00F07D61" w:rsidRPr="00FF75CC" w:rsidRDefault="00F07D61" w:rsidP="00FF75CC">
            <w:pPr>
              <w:spacing w:after="0" w:line="240" w:lineRule="auto"/>
              <w:rPr>
                <w:rFonts w:ascii="Calibri" w:eastAsia="Times New Roman" w:hAnsi="Calibri" w:cs="Calibri"/>
                <w:color w:val="000000"/>
              </w:rPr>
            </w:pPr>
            <w:r w:rsidRPr="00FF75CC">
              <w:rPr>
                <w:rFonts w:ascii="Calibri" w:eastAsia="Times New Roman" w:hAnsi="Calibri" w:cs="Calibri"/>
                <w:color w:val="000000"/>
              </w:rPr>
              <w:t xml:space="preserve">Manufacture of non-metallic mineral products </w:t>
            </w:r>
            <w:proofErr w:type="spellStart"/>
            <w:r w:rsidRPr="00FF75CC">
              <w:rPr>
                <w:rFonts w:ascii="Calibri" w:eastAsia="Times New Roman" w:hAnsi="Calibri" w:cs="Calibri"/>
                <w:color w:val="000000"/>
              </w:rPr>
              <w:t>n.e.c</w:t>
            </w:r>
            <w:proofErr w:type="spellEnd"/>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11.32</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43.22</w:t>
            </w:r>
          </w:p>
        </w:tc>
        <w:tc>
          <w:tcPr>
            <w:tcW w:w="108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16.32</w:t>
            </w:r>
          </w:p>
        </w:tc>
        <w:tc>
          <w:tcPr>
            <w:tcW w:w="117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14.52</w:t>
            </w:r>
          </w:p>
        </w:tc>
        <w:tc>
          <w:tcPr>
            <w:tcW w:w="117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14.08</w:t>
            </w:r>
          </w:p>
        </w:tc>
        <w:tc>
          <w:tcPr>
            <w:tcW w:w="108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7.26</w:t>
            </w:r>
          </w:p>
        </w:tc>
        <w:tc>
          <w:tcPr>
            <w:tcW w:w="1053"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17.25</w:t>
            </w:r>
          </w:p>
        </w:tc>
      </w:tr>
      <w:tr w:rsidR="00F07D61" w:rsidRPr="00FF75CC" w:rsidTr="00F07D61">
        <w:trPr>
          <w:gridAfter w:val="5"/>
          <w:wAfter w:w="4500" w:type="dxa"/>
          <w:trHeight w:val="45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10</w:t>
            </w:r>
          </w:p>
        </w:tc>
        <w:tc>
          <w:tcPr>
            <w:tcW w:w="4960" w:type="dxa"/>
            <w:tcBorders>
              <w:top w:val="nil"/>
              <w:left w:val="nil"/>
              <w:bottom w:val="single" w:sz="4" w:space="0" w:color="auto"/>
              <w:right w:val="nil"/>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color w:val="000000"/>
              </w:rPr>
            </w:pPr>
            <w:r w:rsidRPr="00FF75CC">
              <w:rPr>
                <w:rFonts w:ascii="Calibri" w:eastAsia="Times New Roman" w:hAnsi="Calibri" w:cs="Calibri"/>
                <w:color w:val="000000"/>
              </w:rPr>
              <w:t>Manufacture of food products</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3118.13</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3016.42</w:t>
            </w:r>
          </w:p>
        </w:tc>
        <w:tc>
          <w:tcPr>
            <w:tcW w:w="108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3076.27</w:t>
            </w:r>
          </w:p>
        </w:tc>
        <w:tc>
          <w:tcPr>
            <w:tcW w:w="117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2303.26</w:t>
            </w:r>
          </w:p>
        </w:tc>
        <w:tc>
          <w:tcPr>
            <w:tcW w:w="117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2227.90</w:t>
            </w:r>
          </w:p>
        </w:tc>
        <w:tc>
          <w:tcPr>
            <w:tcW w:w="108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2318.38</w:t>
            </w:r>
          </w:p>
        </w:tc>
        <w:tc>
          <w:tcPr>
            <w:tcW w:w="1053"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3316.78</w:t>
            </w:r>
          </w:p>
        </w:tc>
      </w:tr>
      <w:tr w:rsidR="00F07D61" w:rsidRPr="00FF75CC" w:rsidTr="00F07D61">
        <w:trPr>
          <w:gridAfter w:val="5"/>
          <w:wAfter w:w="4500" w:type="dxa"/>
          <w:trHeight w:val="9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16</w:t>
            </w:r>
          </w:p>
        </w:tc>
        <w:tc>
          <w:tcPr>
            <w:tcW w:w="4960" w:type="dxa"/>
            <w:tcBorders>
              <w:top w:val="nil"/>
              <w:left w:val="nil"/>
              <w:bottom w:val="single" w:sz="4" w:space="0" w:color="auto"/>
              <w:right w:val="nil"/>
            </w:tcBorders>
            <w:shd w:val="clear" w:color="auto" w:fill="auto"/>
            <w:vAlign w:val="bottom"/>
            <w:hideMark/>
          </w:tcPr>
          <w:p w:rsidR="00F07D61" w:rsidRPr="00FF75CC" w:rsidRDefault="00F07D61" w:rsidP="00FF75CC">
            <w:pPr>
              <w:spacing w:after="0" w:line="240" w:lineRule="auto"/>
              <w:rPr>
                <w:rFonts w:ascii="Calibri" w:eastAsia="Times New Roman" w:hAnsi="Calibri" w:cs="Calibri"/>
                <w:color w:val="000000"/>
              </w:rPr>
            </w:pPr>
            <w:r w:rsidRPr="00FF75CC">
              <w:rPr>
                <w:rFonts w:ascii="Calibri" w:eastAsia="Times New Roman" w:hAnsi="Calibri" w:cs="Calibri"/>
                <w:color w:val="000000"/>
              </w:rPr>
              <w:t>Manufacture of wood and products of wood and cork, except furniture; manufacture of articles of straw and plaiting materials</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90.96</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160.08</w:t>
            </w:r>
          </w:p>
        </w:tc>
        <w:tc>
          <w:tcPr>
            <w:tcW w:w="108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187.14</w:t>
            </w:r>
          </w:p>
        </w:tc>
        <w:tc>
          <w:tcPr>
            <w:tcW w:w="117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156.09</w:t>
            </w:r>
          </w:p>
        </w:tc>
        <w:tc>
          <w:tcPr>
            <w:tcW w:w="117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164.60</w:t>
            </w:r>
          </w:p>
        </w:tc>
        <w:tc>
          <w:tcPr>
            <w:tcW w:w="108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193.73</w:t>
            </w:r>
          </w:p>
        </w:tc>
        <w:tc>
          <w:tcPr>
            <w:tcW w:w="1053"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110.94</w:t>
            </w:r>
          </w:p>
        </w:tc>
      </w:tr>
      <w:tr w:rsidR="00F07D61" w:rsidRPr="00FF75CC" w:rsidTr="00F07D61">
        <w:trPr>
          <w:gridAfter w:val="5"/>
          <w:wAfter w:w="4500" w:type="dxa"/>
          <w:trHeight w:val="40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23</w:t>
            </w:r>
          </w:p>
        </w:tc>
        <w:tc>
          <w:tcPr>
            <w:tcW w:w="4960" w:type="dxa"/>
            <w:tcBorders>
              <w:top w:val="nil"/>
              <w:left w:val="nil"/>
              <w:bottom w:val="single" w:sz="4" w:space="0" w:color="auto"/>
              <w:right w:val="nil"/>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color w:val="000000"/>
              </w:rPr>
            </w:pPr>
            <w:r w:rsidRPr="00FF75CC">
              <w:rPr>
                <w:rFonts w:ascii="Calibri" w:eastAsia="Times New Roman" w:hAnsi="Calibri" w:cs="Calibri"/>
                <w:color w:val="000000"/>
              </w:rPr>
              <w:t>Manufacture of other non-metallic mineral products</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11.32</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43.22</w:t>
            </w:r>
          </w:p>
        </w:tc>
        <w:tc>
          <w:tcPr>
            <w:tcW w:w="108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16.32</w:t>
            </w:r>
          </w:p>
        </w:tc>
        <w:tc>
          <w:tcPr>
            <w:tcW w:w="117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14.52</w:t>
            </w:r>
          </w:p>
        </w:tc>
        <w:tc>
          <w:tcPr>
            <w:tcW w:w="117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14.07</w:t>
            </w:r>
          </w:p>
        </w:tc>
        <w:tc>
          <w:tcPr>
            <w:tcW w:w="108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7.26</w:t>
            </w:r>
          </w:p>
        </w:tc>
        <w:tc>
          <w:tcPr>
            <w:tcW w:w="1053"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17.25</w:t>
            </w:r>
          </w:p>
        </w:tc>
      </w:tr>
      <w:tr w:rsidR="00F07D61" w:rsidRPr="00FF75CC" w:rsidTr="00F07D61">
        <w:trPr>
          <w:gridAfter w:val="5"/>
          <w:wAfter w:w="4500" w:type="dxa"/>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color w:val="000000"/>
              </w:rPr>
            </w:pPr>
            <w:r w:rsidRPr="00FF75CC">
              <w:rPr>
                <w:rFonts w:ascii="Calibri" w:eastAsia="Times New Roman" w:hAnsi="Calibri" w:cs="Calibri"/>
                <w:color w:val="000000"/>
              </w:rPr>
              <w:t>Mfg</w:t>
            </w:r>
          </w:p>
        </w:tc>
        <w:tc>
          <w:tcPr>
            <w:tcW w:w="4960" w:type="dxa"/>
            <w:tcBorders>
              <w:top w:val="nil"/>
              <w:left w:val="nil"/>
              <w:bottom w:val="single" w:sz="4" w:space="0" w:color="auto"/>
              <w:right w:val="nil"/>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color w:val="000000"/>
              </w:rPr>
            </w:pPr>
            <w:r w:rsidRPr="00FF75CC">
              <w:rPr>
                <w:rFonts w:ascii="Calibri" w:eastAsia="Times New Roman" w:hAnsi="Calibri" w:cs="Calibri"/>
                <w:color w:val="000000"/>
              </w:rPr>
              <w:t>Manufacturing</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301.39</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354.58</w:t>
            </w:r>
          </w:p>
        </w:tc>
        <w:tc>
          <w:tcPr>
            <w:tcW w:w="108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378.77</w:t>
            </w:r>
          </w:p>
        </w:tc>
        <w:tc>
          <w:tcPr>
            <w:tcW w:w="117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297.08</w:t>
            </w:r>
          </w:p>
        </w:tc>
        <w:tc>
          <w:tcPr>
            <w:tcW w:w="117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298.68</w:t>
            </w:r>
          </w:p>
        </w:tc>
        <w:tc>
          <w:tcPr>
            <w:tcW w:w="108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331.79</w:t>
            </w:r>
          </w:p>
        </w:tc>
        <w:tc>
          <w:tcPr>
            <w:tcW w:w="1053"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332.89</w:t>
            </w:r>
          </w:p>
        </w:tc>
      </w:tr>
      <w:tr w:rsidR="00F07D61" w:rsidRPr="00FF75CC" w:rsidTr="00F07D61">
        <w:trPr>
          <w:gridAfter w:val="5"/>
          <w:wAfter w:w="4500" w:type="dxa"/>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color w:val="000000"/>
              </w:rPr>
            </w:pPr>
            <w:r w:rsidRPr="00FF75CC">
              <w:rPr>
                <w:rFonts w:ascii="Calibri" w:eastAsia="Times New Roman" w:hAnsi="Calibri" w:cs="Calibri"/>
                <w:color w:val="000000"/>
              </w:rPr>
              <w:t>Electricity</w:t>
            </w:r>
          </w:p>
        </w:tc>
        <w:tc>
          <w:tcPr>
            <w:tcW w:w="4960" w:type="dxa"/>
            <w:tcBorders>
              <w:top w:val="nil"/>
              <w:left w:val="nil"/>
              <w:bottom w:val="single" w:sz="4" w:space="0" w:color="auto"/>
              <w:right w:val="nil"/>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color w:val="000000"/>
              </w:rPr>
            </w:pPr>
            <w:r w:rsidRPr="00FF75CC">
              <w:rPr>
                <w:rFonts w:ascii="Calibri" w:eastAsia="Times New Roman" w:hAnsi="Calibri" w:cs="Calibri"/>
                <w:color w:val="000000"/>
              </w:rPr>
              <w:t>Electricity</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7.39</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9.07</w:t>
            </w:r>
          </w:p>
        </w:tc>
        <w:tc>
          <w:tcPr>
            <w:tcW w:w="108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26.64</w:t>
            </w:r>
          </w:p>
        </w:tc>
        <w:tc>
          <w:tcPr>
            <w:tcW w:w="117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169.95</w:t>
            </w:r>
          </w:p>
        </w:tc>
        <w:tc>
          <w:tcPr>
            <w:tcW w:w="117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274.88</w:t>
            </w:r>
          </w:p>
        </w:tc>
        <w:tc>
          <w:tcPr>
            <w:tcW w:w="108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175.56</w:t>
            </w:r>
          </w:p>
        </w:tc>
        <w:tc>
          <w:tcPr>
            <w:tcW w:w="1053"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87.15</w:t>
            </w:r>
          </w:p>
        </w:tc>
      </w:tr>
      <w:tr w:rsidR="00F07D61" w:rsidRPr="00FF75CC" w:rsidTr="00F07D61">
        <w:trPr>
          <w:gridAfter w:val="5"/>
          <w:wAfter w:w="4500" w:type="dxa"/>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color w:val="000000"/>
              </w:rPr>
            </w:pPr>
            <w:r w:rsidRPr="00FF75CC">
              <w:rPr>
                <w:rFonts w:ascii="Calibri" w:eastAsia="Times New Roman" w:hAnsi="Calibri" w:cs="Calibri"/>
                <w:color w:val="000000"/>
              </w:rPr>
              <w:t>Mining</w:t>
            </w:r>
          </w:p>
        </w:tc>
        <w:tc>
          <w:tcPr>
            <w:tcW w:w="4960" w:type="dxa"/>
            <w:tcBorders>
              <w:top w:val="nil"/>
              <w:left w:val="nil"/>
              <w:bottom w:val="single" w:sz="4" w:space="0" w:color="auto"/>
              <w:right w:val="nil"/>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color w:val="000000"/>
              </w:rPr>
            </w:pPr>
            <w:r w:rsidRPr="00FF75CC">
              <w:rPr>
                <w:rFonts w:ascii="Calibri" w:eastAsia="Times New Roman" w:hAnsi="Calibri" w:cs="Calibri"/>
                <w:color w:val="000000"/>
              </w:rPr>
              <w:t>Mining</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271.57</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105.61</w:t>
            </w:r>
          </w:p>
        </w:tc>
        <w:tc>
          <w:tcPr>
            <w:tcW w:w="108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36.21</w:t>
            </w:r>
          </w:p>
        </w:tc>
        <w:tc>
          <w:tcPr>
            <w:tcW w:w="117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45.26</w:t>
            </w:r>
          </w:p>
        </w:tc>
        <w:tc>
          <w:tcPr>
            <w:tcW w:w="117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105.61</w:t>
            </w:r>
          </w:p>
        </w:tc>
        <w:tc>
          <w:tcPr>
            <w:tcW w:w="108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856.97</w:t>
            </w:r>
          </w:p>
        </w:tc>
        <w:tc>
          <w:tcPr>
            <w:tcW w:w="1053"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8</w:t>
            </w:r>
            <w:r w:rsidR="00546641">
              <w:rPr>
                <w:rFonts w:ascii="Calibri" w:eastAsia="Times New Roman" w:hAnsi="Calibri" w:cs="Calibri"/>
                <w:color w:val="000000"/>
              </w:rPr>
              <w:t>92.88</w:t>
            </w:r>
          </w:p>
        </w:tc>
      </w:tr>
      <w:tr w:rsidR="00F07D61" w:rsidRPr="00FF75CC" w:rsidTr="00F07D61">
        <w:trPr>
          <w:gridAfter w:val="5"/>
          <w:wAfter w:w="4500" w:type="dxa"/>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color w:val="000000"/>
              </w:rPr>
            </w:pPr>
            <w:r w:rsidRPr="00FF75CC">
              <w:rPr>
                <w:rFonts w:ascii="Calibri" w:eastAsia="Times New Roman" w:hAnsi="Calibri" w:cs="Calibri"/>
                <w:color w:val="000000"/>
              </w:rPr>
              <w:t>Gen IIP</w:t>
            </w:r>
          </w:p>
        </w:tc>
        <w:tc>
          <w:tcPr>
            <w:tcW w:w="4960" w:type="dxa"/>
            <w:tcBorders>
              <w:top w:val="nil"/>
              <w:left w:val="nil"/>
              <w:bottom w:val="single" w:sz="4" w:space="0" w:color="auto"/>
              <w:right w:val="nil"/>
            </w:tcBorders>
            <w:shd w:val="clear" w:color="auto" w:fill="auto"/>
            <w:noWrap/>
            <w:vAlign w:val="bottom"/>
            <w:hideMark/>
          </w:tcPr>
          <w:p w:rsidR="00F07D61" w:rsidRPr="00FF75CC" w:rsidRDefault="00F07D61" w:rsidP="00FF75CC">
            <w:pPr>
              <w:spacing w:after="0" w:line="240" w:lineRule="auto"/>
              <w:rPr>
                <w:rFonts w:ascii="Calibri" w:eastAsia="Times New Roman" w:hAnsi="Calibri" w:cs="Calibri"/>
                <w:color w:val="000000"/>
              </w:rPr>
            </w:pPr>
            <w:r w:rsidRPr="00FF75CC">
              <w:rPr>
                <w:rFonts w:ascii="Calibri" w:eastAsia="Times New Roman" w:hAnsi="Calibri" w:cs="Calibri"/>
                <w:color w:val="000000"/>
              </w:rPr>
              <w:t>General IIP</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81.94</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86.77</w:t>
            </w:r>
          </w:p>
        </w:tc>
        <w:tc>
          <w:tcPr>
            <w:tcW w:w="108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102.04</w:t>
            </w:r>
          </w:p>
        </w:tc>
        <w:tc>
          <w:tcPr>
            <w:tcW w:w="117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191.72</w:t>
            </w:r>
          </w:p>
        </w:tc>
        <w:tc>
          <w:tcPr>
            <w:tcW w:w="117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272.74</w:t>
            </w:r>
          </w:p>
        </w:tc>
        <w:tc>
          <w:tcPr>
            <w:tcW w:w="1080"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237.19</w:t>
            </w:r>
          </w:p>
        </w:tc>
        <w:tc>
          <w:tcPr>
            <w:tcW w:w="1053" w:type="dxa"/>
            <w:tcBorders>
              <w:top w:val="nil"/>
              <w:left w:val="nil"/>
              <w:bottom w:val="single" w:sz="4" w:space="0" w:color="auto"/>
              <w:right w:val="single" w:sz="4" w:space="0" w:color="auto"/>
            </w:tcBorders>
            <w:shd w:val="clear" w:color="auto" w:fill="auto"/>
            <w:noWrap/>
            <w:vAlign w:val="bottom"/>
            <w:hideMark/>
          </w:tcPr>
          <w:p w:rsidR="00F07D61" w:rsidRPr="00FF75CC" w:rsidRDefault="00F07D61" w:rsidP="00FF75CC">
            <w:pPr>
              <w:spacing w:after="0" w:line="240" w:lineRule="auto"/>
              <w:jc w:val="right"/>
              <w:rPr>
                <w:rFonts w:ascii="Calibri" w:eastAsia="Times New Roman" w:hAnsi="Calibri" w:cs="Calibri"/>
                <w:color w:val="000000"/>
              </w:rPr>
            </w:pPr>
            <w:r w:rsidRPr="00FF75CC">
              <w:rPr>
                <w:rFonts w:ascii="Calibri" w:eastAsia="Times New Roman" w:hAnsi="Calibri" w:cs="Calibri"/>
                <w:color w:val="000000"/>
              </w:rPr>
              <w:t>17</w:t>
            </w:r>
            <w:r w:rsidR="00546641">
              <w:rPr>
                <w:rFonts w:ascii="Calibri" w:eastAsia="Times New Roman" w:hAnsi="Calibri" w:cs="Calibri"/>
                <w:color w:val="000000"/>
              </w:rPr>
              <w:t>3.79</w:t>
            </w:r>
          </w:p>
        </w:tc>
      </w:tr>
    </w:tbl>
    <w:p w:rsidR="00F07D61" w:rsidRPr="00286989" w:rsidRDefault="00F07D61" w:rsidP="00F07D61">
      <w:pPr>
        <w:rPr>
          <w:rFonts w:ascii="Times New Roman" w:hAnsi="Times New Roman" w:cs="Times New Roman"/>
        </w:rPr>
      </w:pPr>
      <w:proofErr w:type="gramStart"/>
      <w:r w:rsidRPr="00286989">
        <w:rPr>
          <w:rFonts w:ascii="Times New Roman" w:hAnsi="Times New Roman" w:cs="Times New Roman"/>
        </w:rPr>
        <w:t>Directorate of Economics &amp; Statistics, Nagaland.</w:t>
      </w:r>
      <w:proofErr w:type="gramEnd"/>
    </w:p>
    <w:p w:rsidR="00F07D61" w:rsidRDefault="00F07D61" w:rsidP="00FF75CC">
      <w:pPr>
        <w:ind w:left="-540" w:right="-540"/>
      </w:pPr>
    </w:p>
    <w:sectPr w:rsidR="00F07D61" w:rsidSect="00F07D61">
      <w:pgSz w:w="15840" w:h="12240" w:orient="landscape"/>
      <w:pgMar w:top="1170" w:right="81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800F4"/>
    <w:multiLevelType w:val="hybridMultilevel"/>
    <w:tmpl w:val="996EAD9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81C7125"/>
    <w:multiLevelType w:val="multilevel"/>
    <w:tmpl w:val="E91A2CC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85807"/>
    <w:rsid w:val="001B35F9"/>
    <w:rsid w:val="002E2376"/>
    <w:rsid w:val="00385807"/>
    <w:rsid w:val="004049A4"/>
    <w:rsid w:val="00422668"/>
    <w:rsid w:val="00546641"/>
    <w:rsid w:val="00546ACF"/>
    <w:rsid w:val="005B25E9"/>
    <w:rsid w:val="007416A5"/>
    <w:rsid w:val="00767DAD"/>
    <w:rsid w:val="008000E0"/>
    <w:rsid w:val="0081782F"/>
    <w:rsid w:val="008E648A"/>
    <w:rsid w:val="0093271D"/>
    <w:rsid w:val="00BA6A3A"/>
    <w:rsid w:val="00C912B4"/>
    <w:rsid w:val="00CA6F78"/>
    <w:rsid w:val="00CA7793"/>
    <w:rsid w:val="00D0169F"/>
    <w:rsid w:val="00F07D61"/>
    <w:rsid w:val="00FF75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6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5807"/>
    <w:pPr>
      <w:spacing w:after="0" w:line="240" w:lineRule="auto"/>
    </w:pPr>
    <w:rPr>
      <w:rFonts w:ascii="Times New Roman" w:hAnsi="Times New Roman" w:cs="Times New Roman"/>
      <w:sz w:val="24"/>
      <w:szCs w:val="24"/>
    </w:rPr>
  </w:style>
  <w:style w:type="paragraph" w:styleId="BodyText">
    <w:name w:val="Body Text"/>
    <w:basedOn w:val="Normal"/>
    <w:link w:val="BodyTextChar"/>
    <w:semiHidden/>
    <w:rsid w:val="00385807"/>
    <w:pPr>
      <w:spacing w:after="0" w:line="240" w:lineRule="auto"/>
    </w:pPr>
    <w:rPr>
      <w:rFonts w:ascii="Times New Roman" w:eastAsia="Times New Roman" w:hAnsi="Times New Roman" w:cs="Mangal"/>
      <w:sz w:val="24"/>
      <w:szCs w:val="20"/>
    </w:rPr>
  </w:style>
  <w:style w:type="character" w:customStyle="1" w:styleId="BodyTextChar">
    <w:name w:val="Body Text Char"/>
    <w:basedOn w:val="DefaultParagraphFont"/>
    <w:link w:val="BodyText"/>
    <w:semiHidden/>
    <w:rsid w:val="00385807"/>
    <w:rPr>
      <w:rFonts w:ascii="Times New Roman" w:eastAsia="Times New Roman" w:hAnsi="Times New Roman" w:cs="Mangal"/>
      <w:sz w:val="24"/>
      <w:szCs w:val="20"/>
    </w:rPr>
  </w:style>
  <w:style w:type="paragraph" w:styleId="ListParagraph">
    <w:name w:val="List Paragraph"/>
    <w:basedOn w:val="Normal"/>
    <w:uiPriority w:val="34"/>
    <w:qFormat/>
    <w:rsid w:val="00385807"/>
    <w:pPr>
      <w:ind w:left="720"/>
      <w:contextualSpacing/>
    </w:pPr>
    <w:rPr>
      <w:lang w:val="en-IN" w:eastAsia="en-IN"/>
    </w:rPr>
  </w:style>
</w:styles>
</file>

<file path=word/webSettings.xml><?xml version="1.0" encoding="utf-8"?>
<w:webSettings xmlns:r="http://schemas.openxmlformats.org/officeDocument/2006/relationships" xmlns:w="http://schemas.openxmlformats.org/wordprocessingml/2006/main">
  <w:divs>
    <w:div w:id="55321613">
      <w:bodyDiv w:val="1"/>
      <w:marLeft w:val="0"/>
      <w:marRight w:val="0"/>
      <w:marTop w:val="0"/>
      <w:marBottom w:val="0"/>
      <w:divBdr>
        <w:top w:val="none" w:sz="0" w:space="0" w:color="auto"/>
        <w:left w:val="none" w:sz="0" w:space="0" w:color="auto"/>
        <w:bottom w:val="none" w:sz="0" w:space="0" w:color="auto"/>
        <w:right w:val="none" w:sz="0" w:space="0" w:color="auto"/>
      </w:divBdr>
    </w:div>
    <w:div w:id="663627623">
      <w:bodyDiv w:val="1"/>
      <w:marLeft w:val="0"/>
      <w:marRight w:val="0"/>
      <w:marTop w:val="0"/>
      <w:marBottom w:val="0"/>
      <w:divBdr>
        <w:top w:val="none" w:sz="0" w:space="0" w:color="auto"/>
        <w:left w:val="none" w:sz="0" w:space="0" w:color="auto"/>
        <w:bottom w:val="none" w:sz="0" w:space="0" w:color="auto"/>
        <w:right w:val="none" w:sz="0" w:space="0" w:color="auto"/>
      </w:divBdr>
    </w:div>
    <w:div w:id="810098671">
      <w:bodyDiv w:val="1"/>
      <w:marLeft w:val="0"/>
      <w:marRight w:val="0"/>
      <w:marTop w:val="0"/>
      <w:marBottom w:val="0"/>
      <w:divBdr>
        <w:top w:val="none" w:sz="0" w:space="0" w:color="auto"/>
        <w:left w:val="none" w:sz="0" w:space="0" w:color="auto"/>
        <w:bottom w:val="none" w:sz="0" w:space="0" w:color="auto"/>
        <w:right w:val="none" w:sz="0" w:space="0" w:color="auto"/>
      </w:divBdr>
    </w:div>
    <w:div w:id="1297494923">
      <w:bodyDiv w:val="1"/>
      <w:marLeft w:val="0"/>
      <w:marRight w:val="0"/>
      <w:marTop w:val="0"/>
      <w:marBottom w:val="0"/>
      <w:divBdr>
        <w:top w:val="none" w:sz="0" w:space="0" w:color="auto"/>
        <w:left w:val="none" w:sz="0" w:space="0" w:color="auto"/>
        <w:bottom w:val="none" w:sz="0" w:space="0" w:color="auto"/>
        <w:right w:val="none" w:sz="0" w:space="0" w:color="auto"/>
      </w:divBdr>
    </w:div>
    <w:div w:id="1407454614">
      <w:bodyDiv w:val="1"/>
      <w:marLeft w:val="0"/>
      <w:marRight w:val="0"/>
      <w:marTop w:val="0"/>
      <w:marBottom w:val="0"/>
      <w:divBdr>
        <w:top w:val="none" w:sz="0" w:space="0" w:color="auto"/>
        <w:left w:val="none" w:sz="0" w:space="0" w:color="auto"/>
        <w:bottom w:val="none" w:sz="0" w:space="0" w:color="auto"/>
        <w:right w:val="none" w:sz="0" w:space="0" w:color="auto"/>
      </w:divBdr>
    </w:div>
    <w:div w:id="149333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5B893-F14C-40E8-9311-C68FED0A1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5</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DESRBDCPU-1</dc:creator>
  <cp:keywords/>
  <dc:description/>
  <cp:lastModifiedBy>DESRBDCPU-1</cp:lastModifiedBy>
  <cp:revision>16</cp:revision>
  <dcterms:created xsi:type="dcterms:W3CDTF">2003-12-31T18:43:00Z</dcterms:created>
  <dcterms:modified xsi:type="dcterms:W3CDTF">2003-12-31T20:22:00Z</dcterms:modified>
</cp:coreProperties>
</file>